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D22" w:rsidRDefault="00EB5D22">
      <w:pPr>
        <w:pStyle w:val="ConsPlusNonformat"/>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Паспорт</w:t>
      </w:r>
    </w:p>
    <w:p w:rsidR="00B77022" w:rsidRDefault="00EB5D22" w:rsidP="00B77022">
      <w:pPr>
        <w:jc w:val="center"/>
      </w:pPr>
      <w:r>
        <w:t>муниципальной программы</w:t>
      </w:r>
    </w:p>
    <w:p w:rsidR="00B77022" w:rsidRDefault="00B77022" w:rsidP="00B77022">
      <w:pPr>
        <w:jc w:val="center"/>
      </w:pPr>
      <w:r>
        <w:t>«Развитие образования в городе Пыть-Яхе»</w:t>
      </w:r>
      <w:bookmarkStart w:id="0" w:name="_GoBack"/>
      <w:bookmarkEnd w:id="0"/>
    </w:p>
    <w:p w:rsidR="00EB5D22" w:rsidRDefault="00EB5D22">
      <w:pPr>
        <w:pStyle w:val="ConsPlusNonformat"/>
        <w:spacing w:line="360" w:lineRule="auto"/>
        <w:ind w:firstLine="567"/>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742"/>
        <w:gridCol w:w="1070"/>
        <w:gridCol w:w="1221"/>
        <w:gridCol w:w="1083"/>
        <w:gridCol w:w="1105"/>
        <w:gridCol w:w="530"/>
        <w:gridCol w:w="530"/>
        <w:gridCol w:w="863"/>
        <w:gridCol w:w="863"/>
        <w:gridCol w:w="866"/>
        <w:gridCol w:w="863"/>
        <w:gridCol w:w="866"/>
        <w:gridCol w:w="841"/>
        <w:gridCol w:w="857"/>
        <w:gridCol w:w="1670"/>
      </w:tblGrid>
      <w:tr w:rsidR="001A20D4" w:rsidRPr="001A20D4" w:rsidTr="00995CC6">
        <w:trPr>
          <w:cantSplit/>
          <w:trHeight w:val="20"/>
        </w:trPr>
        <w:tc>
          <w:tcPr>
            <w:tcW w:w="549"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Наименование муниципальной программы </w:t>
            </w:r>
          </w:p>
        </w:tc>
        <w:tc>
          <w:tcPr>
            <w:tcW w:w="1311" w:type="pct"/>
            <w:gridSpan w:val="4"/>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Развитие образования в городе Пыть-Яхе</w:t>
            </w:r>
          </w:p>
        </w:tc>
        <w:tc>
          <w:tcPr>
            <w:tcW w:w="2335" w:type="pct"/>
            <w:gridSpan w:val="9"/>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Сроки реализации муниципальной программы </w:t>
            </w:r>
          </w:p>
        </w:tc>
        <w:tc>
          <w:tcPr>
            <w:tcW w:w="80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2022–2025 годы и на период до 2030 года</w:t>
            </w:r>
          </w:p>
        </w:tc>
      </w:tr>
      <w:tr w:rsidR="001A20D4" w:rsidRPr="001A20D4" w:rsidTr="00995CC6">
        <w:trPr>
          <w:cantSplit/>
          <w:trHeight w:val="20"/>
        </w:trPr>
        <w:tc>
          <w:tcPr>
            <w:tcW w:w="549"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Куратор муниципальной программы </w:t>
            </w:r>
          </w:p>
        </w:tc>
        <w:tc>
          <w:tcPr>
            <w:tcW w:w="4451" w:type="pct"/>
            <w:gridSpan w:val="15"/>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Заместитель главы города (направление деятельности – социальная сфера) – Золотых Алексей Павлович</w:t>
            </w:r>
          </w:p>
        </w:tc>
      </w:tr>
      <w:tr w:rsidR="001A20D4" w:rsidRPr="001A20D4" w:rsidTr="00995CC6">
        <w:trPr>
          <w:cantSplit/>
          <w:trHeight w:val="20"/>
        </w:trPr>
        <w:tc>
          <w:tcPr>
            <w:tcW w:w="549"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Ответственный исполнитель муниципальной программы </w:t>
            </w:r>
          </w:p>
        </w:tc>
        <w:tc>
          <w:tcPr>
            <w:tcW w:w="4451" w:type="pct"/>
            <w:gridSpan w:val="15"/>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 по образованию администрации города Пыть-Яха (далее – Управление)</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Соисполнители муниципальной программы </w:t>
            </w: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Муниципальное казенное учреждение «Управление капитального строительства г. Пыть-Ях» (далее –УКС);</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Муниципальное казенное учреждение «Центр бухгалтерского и комплексного обслуживания муниципальных учреждений» (далее – ЦБиКОМУ);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 по внутренней политике администрации города (далее - УВП).</w:t>
            </w:r>
          </w:p>
        </w:tc>
      </w:tr>
      <w:tr w:rsidR="001A20D4" w:rsidRPr="001A20D4" w:rsidTr="00995CC6">
        <w:trPr>
          <w:cantSplit/>
          <w:trHeight w:val="20"/>
        </w:trPr>
        <w:tc>
          <w:tcPr>
            <w:tcW w:w="549"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Национальная цель </w:t>
            </w:r>
          </w:p>
        </w:tc>
        <w:tc>
          <w:tcPr>
            <w:tcW w:w="4451" w:type="pct"/>
            <w:gridSpan w:val="15"/>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Возможности для самореализации и развития талантов</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Цели муниципальной программы </w:t>
            </w: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1. 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Пыть-Яха (далее – города).</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sz w:val="20"/>
                <w:szCs w:val="20"/>
              </w:rPr>
            </w:pPr>
            <w:r w:rsidRPr="001A20D4">
              <w:rPr>
                <w:sz w:val="20"/>
                <w:szCs w:val="20"/>
              </w:rPr>
              <w:t>2. Повышение эффективности реализации молодежной политики в интересах инновационного социально ориентированного развития города</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Задачи муниципальной программы</w:t>
            </w: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1. Модернизация системы дошкольного, общего и дополнительного образования детей.</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2.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3. Обеспечение эффективной системы социализации и самореализации молодежи, развитие ее потенциала.</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0F4813">
            <w:pPr>
              <w:autoSpaceDE/>
              <w:autoSpaceDN/>
              <w:adjustRightInd/>
              <w:jc w:val="both"/>
              <w:rPr>
                <w:sz w:val="20"/>
                <w:szCs w:val="20"/>
              </w:rPr>
            </w:pPr>
            <w:r w:rsidRPr="001A20D4">
              <w:rPr>
                <w:sz w:val="20"/>
                <w:szCs w:val="20"/>
              </w:rPr>
              <w:t>4.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 а также реализацию молодежной политики и допризывной подготовки граждан к военной службе</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Подпрограммы </w:t>
            </w: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Подпрограмма I. «Общее образование. Дополнительное образование детей».</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Подпрограмма II. «Система оценки качества образования и информационная прозрачность системы образования».</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Подпрограмма III. «Молодежь Югры и допризывная подготовка».</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Подпрограмма IV. «Ресурсное обеспечение в сфере образования, науки и молодежной политики»</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Подпрограмма V. «Поддержка социально-ориентированных некоммерческих организаций»</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bookmarkStart w:id="1" w:name="RANGE!A21:S30"/>
            <w:r w:rsidRPr="001A20D4">
              <w:rPr>
                <w:color w:val="000000"/>
                <w:sz w:val="20"/>
                <w:szCs w:val="20"/>
              </w:rPr>
              <w:t xml:space="preserve">Целевые показатели муниципальной программы </w:t>
            </w:r>
            <w:bookmarkEnd w:id="1"/>
          </w:p>
        </w:tc>
        <w:tc>
          <w:tcPr>
            <w:tcW w:w="236" w:type="pct"/>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п/п</w:t>
            </w:r>
          </w:p>
        </w:tc>
        <w:tc>
          <w:tcPr>
            <w:tcW w:w="730" w:type="pct"/>
            <w:gridSpan w:val="2"/>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Наименование целевого показателя</w:t>
            </w:r>
          </w:p>
        </w:tc>
        <w:tc>
          <w:tcPr>
            <w:tcW w:w="697" w:type="pct"/>
            <w:gridSpan w:val="2"/>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Документ - основание</w:t>
            </w:r>
          </w:p>
        </w:tc>
        <w:tc>
          <w:tcPr>
            <w:tcW w:w="2788" w:type="pct"/>
            <w:gridSpan w:val="10"/>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Значение показателя по годам</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vMerge/>
            <w:vAlign w:val="center"/>
            <w:hideMark/>
          </w:tcPr>
          <w:p w:rsidR="001A20D4" w:rsidRPr="001A20D4" w:rsidRDefault="001A20D4" w:rsidP="001A20D4">
            <w:pPr>
              <w:autoSpaceDE/>
              <w:autoSpaceDN/>
              <w:adjustRightInd/>
              <w:rPr>
                <w:color w:val="000000"/>
                <w:sz w:val="20"/>
                <w:szCs w:val="20"/>
              </w:rPr>
            </w:pPr>
          </w:p>
        </w:tc>
        <w:tc>
          <w:tcPr>
            <w:tcW w:w="730" w:type="pct"/>
            <w:gridSpan w:val="2"/>
            <w:vMerge/>
            <w:vAlign w:val="center"/>
            <w:hideMark/>
          </w:tcPr>
          <w:p w:rsidR="001A20D4" w:rsidRPr="001A20D4" w:rsidRDefault="001A20D4" w:rsidP="001A20D4">
            <w:pPr>
              <w:autoSpaceDE/>
              <w:autoSpaceDN/>
              <w:adjustRightInd/>
              <w:rPr>
                <w:color w:val="000000"/>
                <w:sz w:val="20"/>
                <w:szCs w:val="20"/>
              </w:rPr>
            </w:pPr>
          </w:p>
        </w:tc>
        <w:tc>
          <w:tcPr>
            <w:tcW w:w="697" w:type="pct"/>
            <w:gridSpan w:val="2"/>
            <w:vMerge/>
            <w:vAlign w:val="center"/>
            <w:hideMark/>
          </w:tcPr>
          <w:p w:rsidR="001A20D4" w:rsidRPr="001A20D4" w:rsidRDefault="001A20D4" w:rsidP="001A20D4">
            <w:pPr>
              <w:autoSpaceDE/>
              <w:autoSpaceDN/>
              <w:adjustRightInd/>
              <w:rPr>
                <w:color w:val="000000"/>
                <w:sz w:val="20"/>
                <w:szCs w:val="20"/>
              </w:rPr>
            </w:pP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Базовое значение </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2022</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2023</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2024</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2025</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2026-2030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На момент окончания реализации муниципальной программы</w:t>
            </w:r>
          </w:p>
        </w:tc>
        <w:tc>
          <w:tcPr>
            <w:tcW w:w="531"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Ответственный исполнитель/ соисполнитель за достижение показателя</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w:t>
            </w:r>
          </w:p>
        </w:tc>
        <w:tc>
          <w:tcPr>
            <w:tcW w:w="697"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Региональный проект «Современная школа» портфеля проектов «Образование». Методика расчета показателя утверждена приказом </w:t>
            </w:r>
            <w:proofErr w:type="spellStart"/>
            <w:r w:rsidRPr="001A20D4">
              <w:rPr>
                <w:color w:val="000000"/>
                <w:sz w:val="20"/>
                <w:szCs w:val="20"/>
              </w:rPr>
              <w:t>Минпросвещения</w:t>
            </w:r>
            <w:proofErr w:type="spellEnd"/>
            <w:r w:rsidRPr="001A20D4">
              <w:rPr>
                <w:color w:val="000000"/>
                <w:sz w:val="20"/>
                <w:szCs w:val="20"/>
              </w:rPr>
              <w:t xml:space="preserve"> России от 1 февраля 2021 года № 37 «Об утверждении методик расчета показателей федеральных проектов национального проекта «Образование»</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30,0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40,0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40,0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40,0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40,0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Доступность дошкольного образования для детей в возрасте от 1,5 до 3 лет, %</w:t>
            </w:r>
          </w:p>
        </w:tc>
        <w:tc>
          <w:tcPr>
            <w:tcW w:w="69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Региональный проект «Содействие занятости» портфеля проектов «Демография». Методика расчета показателя утверждена приказом </w:t>
            </w:r>
            <w:proofErr w:type="spellStart"/>
            <w:r w:rsidRPr="001A20D4">
              <w:rPr>
                <w:color w:val="000000"/>
                <w:sz w:val="20"/>
                <w:szCs w:val="20"/>
              </w:rPr>
              <w:t>Минпросвещения</w:t>
            </w:r>
            <w:proofErr w:type="spellEnd"/>
            <w:r w:rsidRPr="001A20D4">
              <w:rPr>
                <w:color w:val="000000"/>
                <w:sz w:val="20"/>
                <w:szCs w:val="20"/>
              </w:rPr>
              <w:t xml:space="preserve"> России от 25 декабря 2019 года № 726 «Об утверждении методики расчета целевого показателя «Доступность дошкольного образования для детей в возрасте от полутора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276" w:type="pct"/>
            <w:shd w:val="clear" w:color="auto" w:fill="auto"/>
            <w:vAlign w:val="center"/>
            <w:hideMark/>
          </w:tcPr>
          <w:p w:rsidR="001A20D4" w:rsidRPr="001A20D4" w:rsidRDefault="001A20D4" w:rsidP="001A20D4">
            <w:pPr>
              <w:autoSpaceDE/>
              <w:autoSpaceDN/>
              <w:adjustRightInd/>
              <w:jc w:val="right"/>
              <w:rPr>
                <w:color w:val="000000"/>
                <w:sz w:val="20"/>
                <w:szCs w:val="20"/>
              </w:rPr>
            </w:pPr>
            <w:r w:rsidRPr="001A20D4">
              <w:rPr>
                <w:color w:val="000000"/>
                <w:sz w:val="20"/>
                <w:szCs w:val="20"/>
              </w:rPr>
              <w:t>100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3</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Доля детей в возрасте от 5 до 18 лет, охваченных дополнительным образованием, %</w:t>
            </w:r>
          </w:p>
        </w:tc>
        <w:tc>
          <w:tcPr>
            <w:tcW w:w="69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Региональный проект «Успех каждого ребенка» портфеля проектов «Образование». Методика расчета показателя утверждена приказом </w:t>
            </w:r>
            <w:proofErr w:type="spellStart"/>
            <w:r w:rsidRPr="001A20D4">
              <w:rPr>
                <w:color w:val="000000"/>
                <w:sz w:val="20"/>
                <w:szCs w:val="20"/>
              </w:rPr>
              <w:t>Минпросвещения</w:t>
            </w:r>
            <w:proofErr w:type="spellEnd"/>
            <w:r w:rsidRPr="001A20D4">
              <w:rPr>
                <w:color w:val="000000"/>
                <w:sz w:val="20"/>
                <w:szCs w:val="20"/>
              </w:rPr>
              <w:t xml:space="preserve"> России от 1 февраля 2021 года № 37 «Об утверждении методик расчета показателей федеральных проектов национального проекта «Образование»</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81,0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82,0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84,0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84,0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84,0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84,0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4</w:t>
            </w:r>
          </w:p>
        </w:tc>
        <w:tc>
          <w:tcPr>
            <w:tcW w:w="730" w:type="pct"/>
            <w:gridSpan w:val="2"/>
            <w:shd w:val="clear" w:color="000000" w:fill="FFFFFF"/>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млн. человек</w:t>
            </w:r>
          </w:p>
        </w:tc>
        <w:tc>
          <w:tcPr>
            <w:tcW w:w="697" w:type="pct"/>
            <w:gridSpan w:val="2"/>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Региональный проект «Социальная активность» портфеля проектов «Образование».</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0,01065</w:t>
            </w:r>
          </w:p>
        </w:tc>
        <w:tc>
          <w:tcPr>
            <w:tcW w:w="275" w:type="pct"/>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0,01073</w:t>
            </w:r>
          </w:p>
        </w:tc>
        <w:tc>
          <w:tcPr>
            <w:tcW w:w="275" w:type="pct"/>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0,01804</w:t>
            </w:r>
          </w:p>
        </w:tc>
        <w:tc>
          <w:tcPr>
            <w:tcW w:w="276" w:type="pct"/>
            <w:shd w:val="clear" w:color="auto" w:fill="auto"/>
            <w:vAlign w:val="center"/>
            <w:hideMark/>
          </w:tcPr>
          <w:p w:rsidR="001A20D4" w:rsidRPr="001A20D4" w:rsidRDefault="001A20D4" w:rsidP="001A20D4">
            <w:pPr>
              <w:autoSpaceDE/>
              <w:autoSpaceDN/>
              <w:adjustRightInd/>
              <w:jc w:val="right"/>
              <w:rPr>
                <w:color w:val="000000"/>
                <w:sz w:val="18"/>
                <w:szCs w:val="18"/>
              </w:rPr>
            </w:pPr>
            <w:r w:rsidRPr="001A20D4">
              <w:rPr>
                <w:color w:val="000000"/>
                <w:sz w:val="18"/>
                <w:szCs w:val="18"/>
              </w:rPr>
              <w:t>0,01088</w:t>
            </w:r>
          </w:p>
        </w:tc>
        <w:tc>
          <w:tcPr>
            <w:tcW w:w="275" w:type="pct"/>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0,01088</w:t>
            </w:r>
          </w:p>
        </w:tc>
        <w:tc>
          <w:tcPr>
            <w:tcW w:w="276" w:type="pct"/>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0,01088</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18"/>
                <w:szCs w:val="18"/>
              </w:rPr>
            </w:pPr>
            <w:r w:rsidRPr="001A20D4">
              <w:rPr>
                <w:color w:val="000000"/>
                <w:sz w:val="18"/>
                <w:szCs w:val="18"/>
              </w:rPr>
              <w:t>0,01088</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5</w:t>
            </w:r>
          </w:p>
        </w:tc>
        <w:tc>
          <w:tcPr>
            <w:tcW w:w="730" w:type="pct"/>
            <w:gridSpan w:val="2"/>
            <w:shd w:val="clear" w:color="000000" w:fill="FFFFFF"/>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Доля государственных (муниципальных) общеобразовательных организаций, соответствующих современным требованиям обучения, в общем количестве государственных (муниципальных) общеобразовательных организаций, %</w:t>
            </w:r>
          </w:p>
        </w:tc>
        <w:tc>
          <w:tcPr>
            <w:tcW w:w="69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Постановление Правительства Российской Федерации от 17 декабря 2012 года № 1317 «О мерах по реализации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 и подпункт «и» пункта 2 Указа Президента Российской Федерации от 7 мая 2012 года № 601 «Об основных направлениях совершенствования системы государственного управления» </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96,8</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97,1</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97,4</w:t>
            </w:r>
          </w:p>
        </w:tc>
        <w:tc>
          <w:tcPr>
            <w:tcW w:w="276" w:type="pct"/>
            <w:shd w:val="clear" w:color="auto" w:fill="auto"/>
            <w:vAlign w:val="center"/>
            <w:hideMark/>
          </w:tcPr>
          <w:p w:rsidR="001A20D4" w:rsidRPr="001A20D4" w:rsidRDefault="001A20D4" w:rsidP="001A20D4">
            <w:pPr>
              <w:autoSpaceDE/>
              <w:autoSpaceDN/>
              <w:adjustRightInd/>
              <w:jc w:val="right"/>
              <w:rPr>
                <w:color w:val="000000"/>
                <w:sz w:val="20"/>
                <w:szCs w:val="20"/>
              </w:rPr>
            </w:pPr>
            <w:r w:rsidRPr="001A20D4">
              <w:rPr>
                <w:color w:val="000000"/>
                <w:sz w:val="20"/>
                <w:szCs w:val="20"/>
              </w:rPr>
              <w:t>97,7</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98</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98,4</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98,7</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6</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w:t>
            </w:r>
          </w:p>
        </w:tc>
        <w:tc>
          <w:tcPr>
            <w:tcW w:w="69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Региональный проект «Цифровая образовательная среда» портфеля проектов «Образование». Методика расчета показателя утверждена приказом </w:t>
            </w:r>
            <w:proofErr w:type="spellStart"/>
            <w:r w:rsidRPr="001A20D4">
              <w:rPr>
                <w:color w:val="000000"/>
                <w:sz w:val="20"/>
                <w:szCs w:val="20"/>
              </w:rPr>
              <w:t>Минпросвещения</w:t>
            </w:r>
            <w:proofErr w:type="spellEnd"/>
            <w:r w:rsidRPr="001A20D4">
              <w:rPr>
                <w:color w:val="000000"/>
                <w:sz w:val="20"/>
                <w:szCs w:val="20"/>
              </w:rPr>
              <w:t xml:space="preserve"> России от 1 февраля 2021 года № 37 «Об утверждении методик расчета показателей федеральных проектов национального проекта «Образование»</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15,0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7</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Эффективность системы выявления, поддержки и развития способностей и талантов у детей и молодежи, %</w:t>
            </w:r>
          </w:p>
        </w:tc>
        <w:tc>
          <w:tcPr>
            <w:tcW w:w="69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 xml:space="preserve">Указ Президента Российской Федерации от 4 февраля 2021 года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Методика расчета показателей утверждена постановлением Правительства Российской Ф от 3 апреля 2021 года № 542 «Об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w:t>
            </w:r>
            <w:r w:rsidRPr="001A20D4">
              <w:rPr>
                <w:color w:val="000000"/>
                <w:sz w:val="20"/>
                <w:szCs w:val="20"/>
              </w:rPr>
              <w:lastRenderedPageBreak/>
              <w:t>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от 17 июля 2019 года № 915»</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lastRenderedPageBreak/>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w:t>
            </w:r>
          </w:p>
        </w:tc>
        <w:tc>
          <w:tcPr>
            <w:tcW w:w="23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8</w:t>
            </w:r>
          </w:p>
        </w:tc>
        <w:tc>
          <w:tcPr>
            <w:tcW w:w="730" w:type="pct"/>
            <w:gridSpan w:val="2"/>
            <w:shd w:val="clear" w:color="000000" w:fill="FFFFFF"/>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Уровень образования, %</w:t>
            </w:r>
          </w:p>
        </w:tc>
        <w:tc>
          <w:tcPr>
            <w:tcW w:w="697"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Указ Президента Российской Федерации от 4 февраля 2021 года № 68  </w:t>
            </w:r>
          </w:p>
        </w:tc>
        <w:tc>
          <w:tcPr>
            <w:tcW w:w="338"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5"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276" w:type="pc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54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0</w:t>
            </w:r>
          </w:p>
        </w:tc>
        <w:tc>
          <w:tcPr>
            <w:tcW w:w="531" w:type="pc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Управление</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 xml:space="preserve">Параметры финансового обеспечения муниципальной программы </w:t>
            </w:r>
          </w:p>
        </w:tc>
        <w:tc>
          <w:tcPr>
            <w:tcW w:w="577" w:type="pct"/>
            <w:gridSpan w:val="2"/>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Источники финансирования</w:t>
            </w:r>
          </w:p>
        </w:tc>
        <w:tc>
          <w:tcPr>
            <w:tcW w:w="3874" w:type="pct"/>
            <w:gridSpan w:val="13"/>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Расходы по годам (тыс. рублей)</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vMerge/>
            <w:vAlign w:val="center"/>
            <w:hideMark/>
          </w:tcPr>
          <w:p w:rsidR="001A20D4" w:rsidRPr="001A20D4" w:rsidRDefault="001A20D4" w:rsidP="001A20D4">
            <w:pPr>
              <w:autoSpaceDE/>
              <w:autoSpaceDN/>
              <w:adjustRightInd/>
              <w:rPr>
                <w:color w:val="000000"/>
                <w:sz w:val="20"/>
                <w:szCs w:val="20"/>
              </w:rPr>
            </w:pP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Всего</w:t>
            </w:r>
          </w:p>
        </w:tc>
        <w:tc>
          <w:tcPr>
            <w:tcW w:w="52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2022</w:t>
            </w:r>
          </w:p>
        </w:tc>
        <w:tc>
          <w:tcPr>
            <w:tcW w:w="44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2023</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2024</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2025</w:t>
            </w:r>
          </w:p>
        </w:tc>
        <w:tc>
          <w:tcPr>
            <w:tcW w:w="1072" w:type="pct"/>
            <w:gridSpan w:val="3"/>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2026- 2030</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всего</w:t>
            </w:r>
          </w:p>
        </w:tc>
        <w:tc>
          <w:tcPr>
            <w:tcW w:w="734" w:type="pct"/>
            <w:gridSpan w:val="2"/>
            <w:shd w:val="clear" w:color="auto" w:fill="auto"/>
            <w:vAlign w:val="center"/>
          </w:tcPr>
          <w:p w:rsidR="00AE3FCF" w:rsidRPr="00AE3FCF" w:rsidRDefault="00AE3FCF" w:rsidP="00AE3FCF">
            <w:pPr>
              <w:autoSpaceDE/>
              <w:autoSpaceDN/>
              <w:adjustRightInd/>
              <w:jc w:val="center"/>
              <w:rPr>
                <w:color w:val="000000"/>
                <w:sz w:val="20"/>
                <w:szCs w:val="20"/>
              </w:rPr>
            </w:pPr>
            <w:r w:rsidRPr="00AE3FCF">
              <w:rPr>
                <w:color w:val="000000"/>
                <w:sz w:val="20"/>
                <w:szCs w:val="20"/>
              </w:rPr>
              <w:t xml:space="preserve">17 406 566,3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2 040 401,7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1 979 979,7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1 982 100,1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1 900 680,8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9 503 404,0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158 424,4 </w:t>
            </w:r>
          </w:p>
        </w:tc>
        <w:tc>
          <w:tcPr>
            <w:tcW w:w="52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52 838,4 </w:t>
            </w:r>
          </w:p>
        </w:tc>
        <w:tc>
          <w:tcPr>
            <w:tcW w:w="44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51 847,2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53 738,8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0,0 </w:t>
            </w:r>
          </w:p>
        </w:tc>
        <w:tc>
          <w:tcPr>
            <w:tcW w:w="1072" w:type="pct"/>
            <w:gridSpan w:val="3"/>
            <w:shd w:val="clear" w:color="auto" w:fill="auto"/>
            <w:vAlign w:val="center"/>
          </w:tcPr>
          <w:p w:rsidR="00AE3FCF" w:rsidRPr="00AE3FCF" w:rsidRDefault="00AE3FCF" w:rsidP="00AE3FCF">
            <w:pPr>
              <w:jc w:val="center"/>
              <w:rPr>
                <w:sz w:val="20"/>
                <w:szCs w:val="20"/>
              </w:rPr>
            </w:pPr>
            <w:r w:rsidRPr="00AE3FCF">
              <w:rPr>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12 701 613,4 </w:t>
            </w:r>
          </w:p>
        </w:tc>
        <w:tc>
          <w:tcPr>
            <w:tcW w:w="52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1 425 394,2 </w:t>
            </w:r>
          </w:p>
        </w:tc>
        <w:tc>
          <w:tcPr>
            <w:tcW w:w="44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1 424 182,4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1 424 775,8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1 404 543,5 </w:t>
            </w:r>
          </w:p>
        </w:tc>
        <w:tc>
          <w:tcPr>
            <w:tcW w:w="1072" w:type="pct"/>
            <w:gridSpan w:val="3"/>
            <w:shd w:val="clear" w:color="auto" w:fill="auto"/>
            <w:vAlign w:val="center"/>
          </w:tcPr>
          <w:p w:rsidR="00AE3FCF" w:rsidRPr="00AE3FCF" w:rsidRDefault="00AE3FCF" w:rsidP="00AE3FCF">
            <w:pPr>
              <w:jc w:val="center"/>
              <w:rPr>
                <w:sz w:val="20"/>
                <w:szCs w:val="20"/>
              </w:rPr>
            </w:pPr>
            <w:r w:rsidRPr="00AE3FCF">
              <w:rPr>
                <w:sz w:val="20"/>
                <w:szCs w:val="20"/>
              </w:rPr>
              <w:t xml:space="preserve">7 022 717,5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3 745 478,9 </w:t>
            </w:r>
          </w:p>
        </w:tc>
        <w:tc>
          <w:tcPr>
            <w:tcW w:w="52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464 274,7 </w:t>
            </w:r>
          </w:p>
        </w:tc>
        <w:tc>
          <w:tcPr>
            <w:tcW w:w="44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416 055,7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415 691,1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408 242,9 </w:t>
            </w:r>
          </w:p>
        </w:tc>
        <w:tc>
          <w:tcPr>
            <w:tcW w:w="1072" w:type="pct"/>
            <w:gridSpan w:val="3"/>
            <w:shd w:val="clear" w:color="auto" w:fill="auto"/>
            <w:vAlign w:val="center"/>
          </w:tcPr>
          <w:p w:rsidR="00AE3FCF" w:rsidRPr="00AE3FCF" w:rsidRDefault="00AE3FCF" w:rsidP="00AE3FCF">
            <w:pPr>
              <w:jc w:val="center"/>
              <w:rPr>
                <w:sz w:val="20"/>
                <w:szCs w:val="20"/>
              </w:rPr>
            </w:pPr>
            <w:r w:rsidRPr="00AE3FCF">
              <w:rPr>
                <w:sz w:val="20"/>
                <w:szCs w:val="20"/>
              </w:rPr>
              <w:t xml:space="preserve">2 041 214,5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801 049,6 </w:t>
            </w:r>
          </w:p>
        </w:tc>
        <w:tc>
          <w:tcPr>
            <w:tcW w:w="52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97 894,4 </w:t>
            </w:r>
          </w:p>
        </w:tc>
        <w:tc>
          <w:tcPr>
            <w:tcW w:w="444"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87 894,4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87 894,4 </w:t>
            </w:r>
          </w:p>
        </w:tc>
        <w:tc>
          <w:tcPr>
            <w:tcW w:w="551" w:type="pct"/>
            <w:gridSpan w:val="2"/>
            <w:shd w:val="clear" w:color="auto" w:fill="auto"/>
            <w:vAlign w:val="center"/>
          </w:tcPr>
          <w:p w:rsidR="00AE3FCF" w:rsidRPr="00AE3FCF" w:rsidRDefault="00AE3FCF" w:rsidP="00AE3FCF">
            <w:pPr>
              <w:jc w:val="center"/>
              <w:rPr>
                <w:sz w:val="20"/>
                <w:szCs w:val="20"/>
              </w:rPr>
            </w:pPr>
            <w:r w:rsidRPr="00AE3FCF">
              <w:rPr>
                <w:sz w:val="20"/>
                <w:szCs w:val="20"/>
              </w:rPr>
              <w:t xml:space="preserve">87 894,4 </w:t>
            </w:r>
          </w:p>
        </w:tc>
        <w:tc>
          <w:tcPr>
            <w:tcW w:w="1072" w:type="pct"/>
            <w:gridSpan w:val="3"/>
            <w:shd w:val="clear" w:color="auto" w:fill="auto"/>
            <w:vAlign w:val="center"/>
          </w:tcPr>
          <w:p w:rsidR="00AE3FCF" w:rsidRPr="00AE3FCF" w:rsidRDefault="00AE3FCF" w:rsidP="00AE3FCF">
            <w:pPr>
              <w:jc w:val="center"/>
              <w:rPr>
                <w:sz w:val="20"/>
                <w:szCs w:val="20"/>
              </w:rPr>
            </w:pPr>
            <w:r w:rsidRPr="00AE3FCF">
              <w:rPr>
                <w:sz w:val="20"/>
                <w:szCs w:val="20"/>
              </w:rPr>
              <w:t xml:space="preserve">439 472,0 </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Параметры финансового обеспечения региональных проектов, проектов автономного округа, муниципальных проектов, реализуемый на основе проектной инициативы </w:t>
            </w:r>
          </w:p>
        </w:tc>
        <w:tc>
          <w:tcPr>
            <w:tcW w:w="577" w:type="pct"/>
            <w:gridSpan w:val="2"/>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Источники финансирования</w:t>
            </w:r>
          </w:p>
        </w:tc>
        <w:tc>
          <w:tcPr>
            <w:tcW w:w="3874" w:type="pct"/>
            <w:gridSpan w:val="13"/>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Расходы по годам (тыс. рублей)</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vMerge/>
            <w:vAlign w:val="center"/>
            <w:hideMark/>
          </w:tcPr>
          <w:p w:rsidR="001A20D4" w:rsidRPr="001A20D4" w:rsidRDefault="001A20D4" w:rsidP="001A20D4">
            <w:pPr>
              <w:autoSpaceDE/>
              <w:autoSpaceDN/>
              <w:adjustRightInd/>
              <w:rPr>
                <w:color w:val="000000"/>
                <w:sz w:val="20"/>
                <w:szCs w:val="20"/>
              </w:rPr>
            </w:pP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Всего</w:t>
            </w:r>
          </w:p>
        </w:tc>
        <w:tc>
          <w:tcPr>
            <w:tcW w:w="52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2022</w:t>
            </w:r>
          </w:p>
        </w:tc>
        <w:tc>
          <w:tcPr>
            <w:tcW w:w="44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2023</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2024</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2025</w:t>
            </w:r>
          </w:p>
        </w:tc>
        <w:tc>
          <w:tcPr>
            <w:tcW w:w="1072" w:type="pct"/>
            <w:gridSpan w:val="3"/>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2026- 2030</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Портфель проектов «Образование» (срок реализации 01.11.2018–31.12.2024)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всего</w:t>
            </w:r>
          </w:p>
        </w:tc>
        <w:tc>
          <w:tcPr>
            <w:tcW w:w="734" w:type="pct"/>
            <w:gridSpan w:val="2"/>
            <w:shd w:val="clear" w:color="auto" w:fill="auto"/>
            <w:vAlign w:val="center"/>
          </w:tcPr>
          <w:p w:rsidR="00AE3FCF" w:rsidRPr="00AE3FCF" w:rsidRDefault="00AE3FCF" w:rsidP="00AE3FCF">
            <w:pPr>
              <w:autoSpaceDE/>
              <w:autoSpaceDN/>
              <w:adjustRightInd/>
              <w:jc w:val="center"/>
              <w:rPr>
                <w:color w:val="000000"/>
                <w:sz w:val="20"/>
                <w:szCs w:val="20"/>
              </w:rPr>
            </w:pPr>
            <w:r w:rsidRPr="00AE3FCF">
              <w:rPr>
                <w:color w:val="000000"/>
                <w:sz w:val="20"/>
                <w:szCs w:val="20"/>
              </w:rPr>
              <w:t xml:space="preserve">158 919,1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52 979,5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52 960,1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52 979,5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158 919,1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52 979,5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52 960,1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52 979,5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1A20D4" w:rsidRPr="001A20D4" w:rsidTr="00995CC6">
        <w:trPr>
          <w:cantSplit/>
          <w:trHeight w:val="20"/>
        </w:trPr>
        <w:tc>
          <w:tcPr>
            <w:tcW w:w="549" w:type="pct"/>
            <w:vMerge w:val="restart"/>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Параметры финансового обеспечения региональных проектов, проектов автономного округа, муниципальных проектов, реализуемый на основе проектной инициативы</w:t>
            </w:r>
          </w:p>
        </w:tc>
        <w:tc>
          <w:tcPr>
            <w:tcW w:w="4451" w:type="pct"/>
            <w:gridSpan w:val="15"/>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Региональный проект «Современная школа» (срок реализации 01.01.2019 - 31.12.2024)</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всего</w:t>
            </w: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2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44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1072" w:type="pct"/>
            <w:gridSpan w:val="3"/>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shd w:val="clear" w:color="auto" w:fill="auto"/>
            <w:vAlign w:val="center"/>
            <w:hideMark/>
          </w:tcPr>
          <w:p w:rsidR="001A20D4" w:rsidRPr="001A20D4" w:rsidRDefault="001A20D4" w:rsidP="001A20D4">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2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444"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1072" w:type="pct"/>
            <w:gridSpan w:val="3"/>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2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444"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1072" w:type="pct"/>
            <w:gridSpan w:val="3"/>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2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444"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1072" w:type="pct"/>
            <w:gridSpan w:val="3"/>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577" w:type="pct"/>
            <w:gridSpan w:val="2"/>
            <w:shd w:val="clear" w:color="auto" w:fill="auto"/>
            <w:vAlign w:val="center"/>
            <w:hideMark/>
          </w:tcPr>
          <w:p w:rsidR="001A20D4" w:rsidRPr="001A20D4" w:rsidRDefault="001A20D4" w:rsidP="001A20D4">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 xml:space="preserve">0,0 </w:t>
            </w:r>
          </w:p>
        </w:tc>
        <w:tc>
          <w:tcPr>
            <w:tcW w:w="52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444"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551" w:type="pct"/>
            <w:gridSpan w:val="2"/>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c>
          <w:tcPr>
            <w:tcW w:w="1072" w:type="pct"/>
            <w:gridSpan w:val="3"/>
            <w:shd w:val="clear" w:color="auto" w:fill="auto"/>
            <w:vAlign w:val="center"/>
            <w:hideMark/>
          </w:tcPr>
          <w:p w:rsidR="001A20D4" w:rsidRPr="001A20D4" w:rsidRDefault="001A20D4" w:rsidP="001A20D4">
            <w:pPr>
              <w:autoSpaceDE/>
              <w:autoSpaceDN/>
              <w:adjustRightInd/>
              <w:jc w:val="center"/>
              <w:rPr>
                <w:sz w:val="20"/>
                <w:szCs w:val="20"/>
              </w:rPr>
            </w:pPr>
            <w:r w:rsidRPr="001A20D4">
              <w:rPr>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Региональный проект «Цифровая образовательная среда» (срок реализации 01.01.2019 - 30.12.2024)</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всего</w:t>
            </w:r>
          </w:p>
        </w:tc>
        <w:tc>
          <w:tcPr>
            <w:tcW w:w="734" w:type="pct"/>
            <w:gridSpan w:val="2"/>
            <w:shd w:val="clear" w:color="auto" w:fill="auto"/>
            <w:vAlign w:val="center"/>
          </w:tcPr>
          <w:p w:rsidR="00AE3FCF" w:rsidRPr="00AE3FCF" w:rsidRDefault="00AE3FCF" w:rsidP="00AE3FCF">
            <w:pPr>
              <w:autoSpaceDE/>
              <w:autoSpaceDN/>
              <w:adjustRightInd/>
              <w:jc w:val="center"/>
              <w:rPr>
                <w:color w:val="000000"/>
                <w:sz w:val="20"/>
                <w:szCs w:val="20"/>
              </w:rPr>
            </w:pPr>
            <w:r w:rsidRPr="00AE3FCF">
              <w:rPr>
                <w:color w:val="000000"/>
                <w:sz w:val="20"/>
                <w:szCs w:val="20"/>
              </w:rPr>
              <w:t xml:space="preserve">2 850,0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2 850,0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950,0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Региональный проект «Успех каждого ребенка» (срок реализации 01.11.2018 - 30.12.2024)</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всего</w:t>
            </w:r>
          </w:p>
        </w:tc>
        <w:tc>
          <w:tcPr>
            <w:tcW w:w="734" w:type="pct"/>
            <w:gridSpan w:val="2"/>
            <w:shd w:val="clear" w:color="auto" w:fill="auto"/>
            <w:vAlign w:val="center"/>
          </w:tcPr>
          <w:p w:rsidR="00AE3FCF" w:rsidRPr="00AE3FCF" w:rsidRDefault="00AE3FCF" w:rsidP="00AE3FCF">
            <w:pPr>
              <w:autoSpaceDE/>
              <w:autoSpaceDN/>
              <w:adjustRightInd/>
              <w:jc w:val="center"/>
              <w:rPr>
                <w:color w:val="000000"/>
                <w:sz w:val="20"/>
                <w:szCs w:val="20"/>
              </w:rPr>
            </w:pPr>
            <w:r w:rsidRPr="00AE3FCF">
              <w:rPr>
                <w:color w:val="000000"/>
                <w:sz w:val="20"/>
                <w:szCs w:val="20"/>
              </w:rPr>
              <w:t xml:space="preserve">139 116,1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46 378,5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46 359,1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46 378,5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139 116,1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46 378,5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46 359,1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46 378,5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1A20D4" w:rsidRPr="001A20D4" w:rsidTr="00995CC6">
        <w:trPr>
          <w:cantSplit/>
          <w:trHeight w:val="20"/>
        </w:trPr>
        <w:tc>
          <w:tcPr>
            <w:tcW w:w="549" w:type="pct"/>
            <w:vMerge/>
            <w:vAlign w:val="center"/>
            <w:hideMark/>
          </w:tcPr>
          <w:p w:rsidR="001A20D4" w:rsidRPr="001A20D4" w:rsidRDefault="001A20D4" w:rsidP="001A20D4">
            <w:pPr>
              <w:autoSpaceDE/>
              <w:autoSpaceDN/>
              <w:adjustRightInd/>
              <w:rPr>
                <w:color w:val="000000"/>
                <w:sz w:val="20"/>
                <w:szCs w:val="20"/>
              </w:rPr>
            </w:pPr>
          </w:p>
        </w:tc>
        <w:tc>
          <w:tcPr>
            <w:tcW w:w="4451" w:type="pct"/>
            <w:gridSpan w:val="15"/>
            <w:shd w:val="clear" w:color="auto" w:fill="auto"/>
            <w:vAlign w:val="center"/>
            <w:hideMark/>
          </w:tcPr>
          <w:p w:rsidR="001A20D4" w:rsidRPr="001A20D4" w:rsidRDefault="001A20D4" w:rsidP="001A20D4">
            <w:pPr>
              <w:autoSpaceDE/>
              <w:autoSpaceDN/>
              <w:adjustRightInd/>
              <w:jc w:val="center"/>
              <w:rPr>
                <w:color w:val="000000"/>
                <w:sz w:val="20"/>
                <w:szCs w:val="20"/>
              </w:rPr>
            </w:pPr>
            <w:r w:rsidRPr="001A20D4">
              <w:rPr>
                <w:color w:val="000000"/>
                <w:sz w:val="20"/>
                <w:szCs w:val="20"/>
              </w:rPr>
              <w:t>Региональный проект «Социальная активность» (срок реализации 01.01.2019 - 30.12.2024)</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всего</w:t>
            </w:r>
          </w:p>
        </w:tc>
        <w:tc>
          <w:tcPr>
            <w:tcW w:w="734" w:type="pct"/>
            <w:gridSpan w:val="2"/>
            <w:shd w:val="clear" w:color="auto" w:fill="auto"/>
            <w:vAlign w:val="center"/>
          </w:tcPr>
          <w:p w:rsidR="00AE3FCF" w:rsidRPr="00AE3FCF" w:rsidRDefault="00AE3FCF" w:rsidP="00AE3FCF">
            <w:pPr>
              <w:autoSpaceDE/>
              <w:autoSpaceDN/>
              <w:adjustRightInd/>
              <w:jc w:val="center"/>
              <w:rPr>
                <w:color w:val="000000"/>
                <w:sz w:val="20"/>
                <w:szCs w:val="20"/>
              </w:rPr>
            </w:pPr>
            <w:r w:rsidRPr="00AE3FCF">
              <w:rPr>
                <w:color w:val="000000"/>
                <w:sz w:val="20"/>
                <w:szCs w:val="20"/>
              </w:rPr>
              <w:t xml:space="preserve">16 953,0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rPr>
                <w:color w:val="000000"/>
                <w:sz w:val="20"/>
                <w:szCs w:val="20"/>
              </w:rPr>
            </w:pPr>
            <w:r w:rsidRPr="001A20D4">
              <w:rPr>
                <w:color w:val="000000"/>
                <w:sz w:val="20"/>
                <w:szCs w:val="20"/>
              </w:rPr>
              <w:t>федеральный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бюджет автономного округа</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местный бюджет</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16 953,0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5 651,0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r w:rsidR="00AE3FCF" w:rsidRPr="001A20D4" w:rsidTr="00995CC6">
        <w:trPr>
          <w:cantSplit/>
          <w:trHeight w:val="20"/>
        </w:trPr>
        <w:tc>
          <w:tcPr>
            <w:tcW w:w="549" w:type="pct"/>
            <w:vMerge/>
            <w:vAlign w:val="center"/>
            <w:hideMark/>
          </w:tcPr>
          <w:p w:rsidR="00AE3FCF" w:rsidRPr="001A20D4" w:rsidRDefault="00AE3FCF" w:rsidP="00AE3FCF">
            <w:pPr>
              <w:autoSpaceDE/>
              <w:autoSpaceDN/>
              <w:adjustRightInd/>
              <w:rPr>
                <w:color w:val="000000"/>
                <w:sz w:val="20"/>
                <w:szCs w:val="20"/>
              </w:rPr>
            </w:pPr>
          </w:p>
        </w:tc>
        <w:tc>
          <w:tcPr>
            <w:tcW w:w="577" w:type="pct"/>
            <w:gridSpan w:val="2"/>
            <w:shd w:val="clear" w:color="auto" w:fill="auto"/>
            <w:vAlign w:val="center"/>
            <w:hideMark/>
          </w:tcPr>
          <w:p w:rsidR="00AE3FCF" w:rsidRPr="001A20D4" w:rsidRDefault="00AE3FCF" w:rsidP="00AE3FCF">
            <w:pPr>
              <w:autoSpaceDE/>
              <w:autoSpaceDN/>
              <w:adjustRightInd/>
              <w:jc w:val="both"/>
              <w:rPr>
                <w:color w:val="000000"/>
                <w:sz w:val="20"/>
                <w:szCs w:val="20"/>
              </w:rPr>
            </w:pPr>
            <w:r w:rsidRPr="001A20D4">
              <w:rPr>
                <w:color w:val="000000"/>
                <w:sz w:val="20"/>
                <w:szCs w:val="20"/>
              </w:rPr>
              <w:t>иные источники финансирования</w:t>
            </w:r>
          </w:p>
        </w:tc>
        <w:tc>
          <w:tcPr>
            <w:tcW w:w="73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2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444"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551" w:type="pct"/>
            <w:gridSpan w:val="2"/>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c>
          <w:tcPr>
            <w:tcW w:w="1072" w:type="pct"/>
            <w:gridSpan w:val="3"/>
            <w:shd w:val="clear" w:color="auto" w:fill="auto"/>
            <w:vAlign w:val="center"/>
          </w:tcPr>
          <w:p w:rsidR="00AE3FCF" w:rsidRPr="00AE3FCF" w:rsidRDefault="00AE3FCF" w:rsidP="00AE3FCF">
            <w:pPr>
              <w:jc w:val="center"/>
              <w:rPr>
                <w:color w:val="000000"/>
                <w:sz w:val="20"/>
                <w:szCs w:val="20"/>
              </w:rPr>
            </w:pPr>
            <w:r w:rsidRPr="00AE3FCF">
              <w:rPr>
                <w:color w:val="000000"/>
                <w:sz w:val="20"/>
                <w:szCs w:val="20"/>
              </w:rPr>
              <w:t xml:space="preserve">0,0 </w:t>
            </w:r>
          </w:p>
        </w:tc>
      </w:tr>
    </w:tbl>
    <w:p w:rsidR="00BB2285" w:rsidRPr="00DF3153" w:rsidRDefault="00BB2285" w:rsidP="00352030">
      <w:pPr>
        <w:pStyle w:val="ConsPlusNonformat"/>
        <w:spacing w:line="360" w:lineRule="auto"/>
        <w:rPr>
          <w:color w:val="FF0000"/>
        </w:rPr>
      </w:pPr>
    </w:p>
    <w:sectPr w:rsidR="00BB2285" w:rsidRPr="00DF3153" w:rsidSect="00995CC6">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567" w:bottom="851" w:left="567" w:header="340" w:footer="720" w:gutter="0"/>
      <w:pgNumType w:start="467"/>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F4D" w:rsidRDefault="00040F4D" w:rsidP="00EB5D22">
      <w:r>
        <w:separator/>
      </w:r>
    </w:p>
  </w:endnote>
  <w:endnote w:type="continuationSeparator" w:id="0">
    <w:p w:rsidR="00040F4D" w:rsidRDefault="00040F4D" w:rsidP="00EB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F4D" w:rsidRDefault="00040F4D">
    <w:pPr>
      <w:pStyle w:val="af"/>
      <w:rPr>
        <w:rStyle w:val="a5"/>
        <w:rFonts w:ascii="Times New Roman" w:hAnsi="Times New Roman" w:cs="Times New Roman"/>
      </w:rPr>
    </w:pPr>
    <w:r>
      <w:rPr>
        <w:rStyle w:val="a5"/>
        <w:rFonts w:ascii="Times New Roman" w:hAnsi="Times New Roman" w:cs="Times New Roman"/>
      </w:rPr>
      <w:fldChar w:fldCharType="begin"/>
    </w:r>
    <w:r>
      <w:rPr>
        <w:rStyle w:val="a5"/>
        <w:rFonts w:ascii="Times New Roman" w:hAnsi="Times New Roman" w:cs="Times New Roman"/>
      </w:rPr>
      <w:instrText xml:space="preserve">PAGE  \* MERGEFORMAT </w:instrText>
    </w:r>
    <w:r>
      <w:rPr>
        <w:rStyle w:val="a5"/>
        <w:rFonts w:ascii="Times New Roman" w:hAnsi="Times New Roman" w:cs="Times New Roman"/>
      </w:rPr>
      <w:fldChar w:fldCharType="separate"/>
    </w:r>
    <w:r>
      <w:rPr>
        <w:rStyle w:val="a5"/>
        <w:rFonts w:ascii="Times New Roman" w:hAnsi="Times New Roman" w:cs="Times New Roman"/>
      </w:rPr>
      <w:t>1</w:t>
    </w:r>
    <w:r>
      <w:rPr>
        <w:rStyle w:val="a5"/>
        <w:rFonts w:ascii="Times New Roman" w:hAnsi="Times New Roman" w:cs="Times New Roman"/>
      </w:rPr>
      <w:fldChar w:fldCharType="end"/>
    </w:r>
  </w:p>
  <w:p w:rsidR="00040F4D" w:rsidRDefault="00040F4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F4D" w:rsidRDefault="00040F4D">
    <w:pPr>
      <w:widowControl w:val="0"/>
      <w:rPr>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F4D" w:rsidRDefault="00040F4D">
    <w:pPr>
      <w:widowControl w:val="0"/>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F4D" w:rsidRDefault="00040F4D" w:rsidP="00EB5D22">
      <w:r>
        <w:separator/>
      </w:r>
    </w:p>
  </w:footnote>
  <w:footnote w:type="continuationSeparator" w:id="0">
    <w:p w:rsidR="00040F4D" w:rsidRDefault="00040F4D" w:rsidP="00EB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F4D" w:rsidRDefault="00040F4D">
    <w:pPr>
      <w:pStyle w:val="a3"/>
      <w:rPr>
        <w:rStyle w:val="a5"/>
      </w:rPr>
    </w:pPr>
    <w:r>
      <w:rPr>
        <w:rStyle w:val="a5"/>
      </w:rPr>
      <w:fldChar w:fldCharType="begin"/>
    </w:r>
    <w:r>
      <w:rPr>
        <w:rStyle w:val="a5"/>
      </w:rPr>
      <w:instrText xml:space="preserve">PAGE  \* MERGEFORMAT </w:instrText>
    </w:r>
    <w:r>
      <w:rPr>
        <w:rStyle w:val="a5"/>
      </w:rPr>
      <w:fldChar w:fldCharType="separate"/>
    </w:r>
    <w:r>
      <w:rPr>
        <w:rStyle w:val="a5"/>
      </w:rPr>
      <w:t>1</w:t>
    </w:r>
    <w:r>
      <w:rPr>
        <w:rStyle w:val="a5"/>
      </w:rPr>
      <w:fldChar w:fldCharType="end"/>
    </w:r>
  </w:p>
  <w:p w:rsidR="00040F4D" w:rsidRDefault="00040F4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0858040"/>
      <w:docPartObj>
        <w:docPartGallery w:val="Page Numbers (Top of Page)"/>
        <w:docPartUnique/>
      </w:docPartObj>
    </w:sdtPr>
    <w:sdtEndPr>
      <w:rPr>
        <w:sz w:val="22"/>
        <w:szCs w:val="22"/>
      </w:rPr>
    </w:sdtEndPr>
    <w:sdtContent>
      <w:p w:rsidR="00040F4D" w:rsidRPr="00995CC6" w:rsidRDefault="00995CC6" w:rsidP="00995CC6">
        <w:pPr>
          <w:pStyle w:val="a3"/>
          <w:jc w:val="right"/>
          <w:rPr>
            <w:sz w:val="22"/>
            <w:szCs w:val="22"/>
          </w:rPr>
        </w:pPr>
        <w:r w:rsidRPr="00995CC6">
          <w:rPr>
            <w:sz w:val="22"/>
            <w:szCs w:val="22"/>
          </w:rPr>
          <w:fldChar w:fldCharType="begin"/>
        </w:r>
        <w:r w:rsidRPr="00995CC6">
          <w:rPr>
            <w:sz w:val="22"/>
            <w:szCs w:val="22"/>
          </w:rPr>
          <w:instrText>PAGE   \* MERGEFORMAT</w:instrText>
        </w:r>
        <w:r w:rsidRPr="00995CC6">
          <w:rPr>
            <w:sz w:val="22"/>
            <w:szCs w:val="22"/>
          </w:rPr>
          <w:fldChar w:fldCharType="separate"/>
        </w:r>
        <w:r>
          <w:rPr>
            <w:noProof/>
            <w:sz w:val="22"/>
            <w:szCs w:val="22"/>
          </w:rPr>
          <w:t>475</w:t>
        </w:r>
        <w:r w:rsidRPr="00995CC6">
          <w:rPr>
            <w:sz w:val="22"/>
            <w:szCs w:val="2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F4D" w:rsidRDefault="00040F4D">
    <w:pPr>
      <w:widowControl w:val="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5F6FC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D2DCB3"/>
    <w:multiLevelType w:val="multilevel"/>
    <w:tmpl w:val="339507BD"/>
    <w:lvl w:ilvl="0">
      <w:start w:val="1"/>
      <w:numFmt w:val="decimal"/>
      <w:lvlText w:val="%1."/>
      <w:lvlJc w:val="left"/>
      <w:pPr>
        <w:tabs>
          <w:tab w:val="num" w:pos="831"/>
        </w:tabs>
        <w:ind w:firstLine="540"/>
      </w:pPr>
      <w:rPr>
        <w:rFonts w:ascii="Times New Roman" w:hAnsi="Times New Roman" w:cs="Times New Roman"/>
        <w:sz w:val="28"/>
        <w:szCs w:val="28"/>
      </w:rPr>
    </w:lvl>
    <w:lvl w:ilvl="1">
      <w:start w:val="1"/>
      <w:numFmt w:val="lowerLetter"/>
      <w:lvlText w:val="%2."/>
      <w:lvlJc w:val="left"/>
      <w:pPr>
        <w:tabs>
          <w:tab w:val="num" w:pos="1506"/>
        </w:tabs>
        <w:ind w:left="1506" w:hanging="360"/>
      </w:pPr>
      <w:rPr>
        <w:rFonts w:ascii="Times New Roman" w:hAnsi="Times New Roman" w:cs="Times New Roman"/>
        <w:sz w:val="24"/>
        <w:szCs w:val="24"/>
      </w:rPr>
    </w:lvl>
    <w:lvl w:ilvl="2">
      <w:start w:val="1"/>
      <w:numFmt w:val="lowerRoman"/>
      <w:lvlText w:val="%3."/>
      <w:lvlJc w:val="right"/>
      <w:pPr>
        <w:tabs>
          <w:tab w:val="num" w:pos="2226"/>
        </w:tabs>
        <w:ind w:left="2226" w:hanging="180"/>
      </w:pPr>
      <w:rPr>
        <w:rFonts w:ascii="Times New Roman" w:hAnsi="Times New Roman" w:cs="Times New Roman"/>
        <w:sz w:val="24"/>
        <w:szCs w:val="24"/>
      </w:rPr>
    </w:lvl>
    <w:lvl w:ilvl="3">
      <w:start w:val="1"/>
      <w:numFmt w:val="decimal"/>
      <w:lvlText w:val="%4."/>
      <w:lvlJc w:val="left"/>
      <w:pPr>
        <w:tabs>
          <w:tab w:val="num" w:pos="2946"/>
        </w:tabs>
        <w:ind w:left="2946" w:hanging="360"/>
      </w:pPr>
      <w:rPr>
        <w:rFonts w:ascii="Times New Roman" w:hAnsi="Times New Roman" w:cs="Times New Roman"/>
        <w:sz w:val="24"/>
        <w:szCs w:val="24"/>
      </w:rPr>
    </w:lvl>
    <w:lvl w:ilvl="4">
      <w:start w:val="1"/>
      <w:numFmt w:val="lowerLetter"/>
      <w:lvlText w:val="%5."/>
      <w:lvlJc w:val="left"/>
      <w:pPr>
        <w:tabs>
          <w:tab w:val="num" w:pos="3666"/>
        </w:tabs>
        <w:ind w:left="3666" w:hanging="360"/>
      </w:pPr>
      <w:rPr>
        <w:rFonts w:ascii="Times New Roman" w:hAnsi="Times New Roman" w:cs="Times New Roman"/>
        <w:sz w:val="24"/>
        <w:szCs w:val="24"/>
      </w:rPr>
    </w:lvl>
    <w:lvl w:ilvl="5">
      <w:start w:val="1"/>
      <w:numFmt w:val="lowerRoman"/>
      <w:lvlText w:val="%6."/>
      <w:lvlJc w:val="right"/>
      <w:pPr>
        <w:tabs>
          <w:tab w:val="num" w:pos="4386"/>
        </w:tabs>
        <w:ind w:left="4386" w:hanging="180"/>
      </w:pPr>
      <w:rPr>
        <w:rFonts w:ascii="Times New Roman" w:hAnsi="Times New Roman" w:cs="Times New Roman"/>
        <w:sz w:val="24"/>
        <w:szCs w:val="24"/>
      </w:rPr>
    </w:lvl>
    <w:lvl w:ilvl="6">
      <w:start w:val="1"/>
      <w:numFmt w:val="decimal"/>
      <w:lvlText w:val="%7."/>
      <w:lvlJc w:val="left"/>
      <w:pPr>
        <w:tabs>
          <w:tab w:val="num" w:pos="5106"/>
        </w:tabs>
        <w:ind w:left="5106" w:hanging="360"/>
      </w:pPr>
      <w:rPr>
        <w:rFonts w:ascii="Times New Roman" w:hAnsi="Times New Roman" w:cs="Times New Roman"/>
        <w:sz w:val="24"/>
        <w:szCs w:val="24"/>
      </w:rPr>
    </w:lvl>
    <w:lvl w:ilvl="7">
      <w:start w:val="1"/>
      <w:numFmt w:val="lowerLetter"/>
      <w:lvlText w:val="%8."/>
      <w:lvlJc w:val="left"/>
      <w:pPr>
        <w:tabs>
          <w:tab w:val="num" w:pos="5826"/>
        </w:tabs>
        <w:ind w:left="5826" w:hanging="360"/>
      </w:pPr>
      <w:rPr>
        <w:rFonts w:ascii="Times New Roman" w:hAnsi="Times New Roman" w:cs="Times New Roman"/>
        <w:sz w:val="24"/>
        <w:szCs w:val="24"/>
      </w:rPr>
    </w:lvl>
    <w:lvl w:ilvl="8">
      <w:start w:val="1"/>
      <w:numFmt w:val="lowerRoman"/>
      <w:lvlText w:val="%9."/>
      <w:lvlJc w:val="right"/>
      <w:pPr>
        <w:tabs>
          <w:tab w:val="num" w:pos="6546"/>
        </w:tabs>
        <w:ind w:left="6546" w:hanging="180"/>
      </w:pPr>
      <w:rPr>
        <w:rFonts w:ascii="Times New Roman" w:hAnsi="Times New Roman" w:cs="Times New Roman"/>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pos w:val="sectEnd"/>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D22"/>
    <w:rsid w:val="0000083C"/>
    <w:rsid w:val="000202CD"/>
    <w:rsid w:val="0002787B"/>
    <w:rsid w:val="00034A66"/>
    <w:rsid w:val="00040F4D"/>
    <w:rsid w:val="00064CE7"/>
    <w:rsid w:val="00066061"/>
    <w:rsid w:val="000823C1"/>
    <w:rsid w:val="000869C1"/>
    <w:rsid w:val="000A6232"/>
    <w:rsid w:val="000C3798"/>
    <w:rsid w:val="000D6710"/>
    <w:rsid w:val="000D795C"/>
    <w:rsid w:val="000F4813"/>
    <w:rsid w:val="00124934"/>
    <w:rsid w:val="00125586"/>
    <w:rsid w:val="001334B0"/>
    <w:rsid w:val="00136DE8"/>
    <w:rsid w:val="001520EA"/>
    <w:rsid w:val="001552B2"/>
    <w:rsid w:val="00160861"/>
    <w:rsid w:val="00173682"/>
    <w:rsid w:val="00194043"/>
    <w:rsid w:val="001A0FAE"/>
    <w:rsid w:val="001A20D4"/>
    <w:rsid w:val="001C5225"/>
    <w:rsid w:val="001D03BF"/>
    <w:rsid w:val="001D55AA"/>
    <w:rsid w:val="002306C3"/>
    <w:rsid w:val="0024719E"/>
    <w:rsid w:val="00252FAC"/>
    <w:rsid w:val="00296FBB"/>
    <w:rsid w:val="0029751E"/>
    <w:rsid w:val="002D37B9"/>
    <w:rsid w:val="002E3F0B"/>
    <w:rsid w:val="002E6EA2"/>
    <w:rsid w:val="003128F1"/>
    <w:rsid w:val="00312C72"/>
    <w:rsid w:val="00324731"/>
    <w:rsid w:val="0035178A"/>
    <w:rsid w:val="00352030"/>
    <w:rsid w:val="00367767"/>
    <w:rsid w:val="003B7492"/>
    <w:rsid w:val="003C38E5"/>
    <w:rsid w:val="003E0051"/>
    <w:rsid w:val="003F2CFE"/>
    <w:rsid w:val="003F5A87"/>
    <w:rsid w:val="004147D5"/>
    <w:rsid w:val="00417F21"/>
    <w:rsid w:val="00432A44"/>
    <w:rsid w:val="00434151"/>
    <w:rsid w:val="00437259"/>
    <w:rsid w:val="00450567"/>
    <w:rsid w:val="00466F92"/>
    <w:rsid w:val="00474A52"/>
    <w:rsid w:val="004D2086"/>
    <w:rsid w:val="004D5FC6"/>
    <w:rsid w:val="004F215B"/>
    <w:rsid w:val="00524E37"/>
    <w:rsid w:val="00550B0A"/>
    <w:rsid w:val="0056641B"/>
    <w:rsid w:val="00581099"/>
    <w:rsid w:val="0059398F"/>
    <w:rsid w:val="005B562F"/>
    <w:rsid w:val="005E204F"/>
    <w:rsid w:val="005F0A03"/>
    <w:rsid w:val="00605213"/>
    <w:rsid w:val="00606552"/>
    <w:rsid w:val="00617FD5"/>
    <w:rsid w:val="006422E0"/>
    <w:rsid w:val="00672429"/>
    <w:rsid w:val="00677CCC"/>
    <w:rsid w:val="00685CEA"/>
    <w:rsid w:val="00693F82"/>
    <w:rsid w:val="006A409A"/>
    <w:rsid w:val="006A65F3"/>
    <w:rsid w:val="006B37CE"/>
    <w:rsid w:val="006E20F1"/>
    <w:rsid w:val="00715E6B"/>
    <w:rsid w:val="00755A8A"/>
    <w:rsid w:val="007679C2"/>
    <w:rsid w:val="00771791"/>
    <w:rsid w:val="0077523C"/>
    <w:rsid w:val="00776C38"/>
    <w:rsid w:val="00790377"/>
    <w:rsid w:val="007B0331"/>
    <w:rsid w:val="007D635E"/>
    <w:rsid w:val="007D635F"/>
    <w:rsid w:val="007E10AE"/>
    <w:rsid w:val="007F4A62"/>
    <w:rsid w:val="007F7C5A"/>
    <w:rsid w:val="00810681"/>
    <w:rsid w:val="00812530"/>
    <w:rsid w:val="008142EA"/>
    <w:rsid w:val="0088212B"/>
    <w:rsid w:val="008952B4"/>
    <w:rsid w:val="008B240D"/>
    <w:rsid w:val="008D52BC"/>
    <w:rsid w:val="009002CA"/>
    <w:rsid w:val="0090616C"/>
    <w:rsid w:val="00913411"/>
    <w:rsid w:val="00924532"/>
    <w:rsid w:val="00925A0F"/>
    <w:rsid w:val="00932AE5"/>
    <w:rsid w:val="009351CD"/>
    <w:rsid w:val="00944A67"/>
    <w:rsid w:val="009846D7"/>
    <w:rsid w:val="00995CC6"/>
    <w:rsid w:val="009A0633"/>
    <w:rsid w:val="009B1C80"/>
    <w:rsid w:val="009B51CA"/>
    <w:rsid w:val="009C4277"/>
    <w:rsid w:val="009D696C"/>
    <w:rsid w:val="009E4354"/>
    <w:rsid w:val="00A003D9"/>
    <w:rsid w:val="00A01A15"/>
    <w:rsid w:val="00A25A3F"/>
    <w:rsid w:val="00A57C6E"/>
    <w:rsid w:val="00A71786"/>
    <w:rsid w:val="00A717C6"/>
    <w:rsid w:val="00A77CF2"/>
    <w:rsid w:val="00AA0AAB"/>
    <w:rsid w:val="00AB6932"/>
    <w:rsid w:val="00AD43CA"/>
    <w:rsid w:val="00AE062A"/>
    <w:rsid w:val="00AE28D4"/>
    <w:rsid w:val="00AE3FCF"/>
    <w:rsid w:val="00AE5BAD"/>
    <w:rsid w:val="00B3662A"/>
    <w:rsid w:val="00B407D4"/>
    <w:rsid w:val="00B42D2F"/>
    <w:rsid w:val="00B53B26"/>
    <w:rsid w:val="00B60E4E"/>
    <w:rsid w:val="00B77022"/>
    <w:rsid w:val="00B955C2"/>
    <w:rsid w:val="00B959D1"/>
    <w:rsid w:val="00BB2285"/>
    <w:rsid w:val="00BC4FDF"/>
    <w:rsid w:val="00BD19BF"/>
    <w:rsid w:val="00BD2680"/>
    <w:rsid w:val="00BD4E2C"/>
    <w:rsid w:val="00BD664C"/>
    <w:rsid w:val="00BD7C35"/>
    <w:rsid w:val="00BE5C93"/>
    <w:rsid w:val="00C0158B"/>
    <w:rsid w:val="00C20C42"/>
    <w:rsid w:val="00C35C42"/>
    <w:rsid w:val="00C4678B"/>
    <w:rsid w:val="00C46983"/>
    <w:rsid w:val="00C50E64"/>
    <w:rsid w:val="00C66E81"/>
    <w:rsid w:val="00C70472"/>
    <w:rsid w:val="00C91BC0"/>
    <w:rsid w:val="00C967CB"/>
    <w:rsid w:val="00CA67E9"/>
    <w:rsid w:val="00CD12BE"/>
    <w:rsid w:val="00D0062C"/>
    <w:rsid w:val="00D15B20"/>
    <w:rsid w:val="00D15E0E"/>
    <w:rsid w:val="00D403E5"/>
    <w:rsid w:val="00D54C8F"/>
    <w:rsid w:val="00D60653"/>
    <w:rsid w:val="00D76C37"/>
    <w:rsid w:val="00DA55A7"/>
    <w:rsid w:val="00DB5901"/>
    <w:rsid w:val="00DD66D4"/>
    <w:rsid w:val="00DF3153"/>
    <w:rsid w:val="00E354E5"/>
    <w:rsid w:val="00E44C20"/>
    <w:rsid w:val="00E760AD"/>
    <w:rsid w:val="00EB5D22"/>
    <w:rsid w:val="00ED029D"/>
    <w:rsid w:val="00ED6FED"/>
    <w:rsid w:val="00EF2BEB"/>
    <w:rsid w:val="00F170EF"/>
    <w:rsid w:val="00F24D87"/>
    <w:rsid w:val="00F37CC7"/>
    <w:rsid w:val="00F42E22"/>
    <w:rsid w:val="00F727E6"/>
    <w:rsid w:val="00F85B68"/>
    <w:rsid w:val="00FB5F48"/>
    <w:rsid w:val="00FC1D1F"/>
    <w:rsid w:val="00FC2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080624D-6ABD-408E-B5FE-30025600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lsdException w:name="List Continue 2"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pPr>
    <w:rPr>
      <w:rFonts w:ascii="Times New Roman" w:hAnsi="Times New Roman"/>
      <w:sz w:val="28"/>
      <w:szCs w:val="28"/>
    </w:rPr>
  </w:style>
  <w:style w:type="paragraph" w:styleId="1">
    <w:name w:val="heading 1"/>
    <w:basedOn w:val="a"/>
    <w:next w:val="a"/>
    <w:link w:val="10"/>
    <w:uiPriority w:val="99"/>
    <w:qFormat/>
    <w:pPr>
      <w:keepNext/>
      <w:spacing w:before="240" w:after="60"/>
      <w:outlineLvl w:val="0"/>
    </w:pPr>
    <w:rPr>
      <w:rFonts w:ascii="Arial" w:hAnsi="Arial" w:cs="Arial"/>
      <w:b/>
      <w:bCs/>
    </w:rPr>
  </w:style>
  <w:style w:type="paragraph" w:styleId="2">
    <w:name w:val="heading 2"/>
    <w:basedOn w:val="a"/>
    <w:next w:val="a"/>
    <w:link w:val="20"/>
    <w:uiPriority w:val="99"/>
    <w:qFormat/>
    <w:pPr>
      <w:keepNext/>
      <w:spacing w:before="240" w:after="60"/>
      <w:outlineLvl w:val="1"/>
    </w:pPr>
    <w:rPr>
      <w:rFonts w:ascii="Arial" w:hAnsi="Arial" w:cs="Arial"/>
      <w:b/>
      <w:bCs/>
      <w:i/>
      <w:iCs/>
    </w:rPr>
  </w:style>
  <w:style w:type="paragraph" w:styleId="3">
    <w:name w:val="heading 3"/>
    <w:basedOn w:val="a"/>
    <w:next w:val="a"/>
    <w:link w:val="30"/>
    <w:uiPriority w:val="99"/>
    <w:qFormat/>
    <w:pPr>
      <w:keepNext/>
      <w:spacing w:before="240" w:after="60"/>
      <w:outlineLvl w:val="2"/>
    </w:pPr>
    <w:rPr>
      <w:rFonts w:ascii="Arial" w:hAnsi="Arial" w:cs="Arial"/>
    </w:rPr>
  </w:style>
  <w:style w:type="paragraph" w:styleId="4">
    <w:name w:val="heading 4"/>
    <w:basedOn w:val="a"/>
    <w:next w:val="a"/>
    <w:link w:val="40"/>
    <w:uiPriority w:val="99"/>
    <w:qFormat/>
    <w:pPr>
      <w:keepNext/>
      <w:spacing w:before="240" w:after="60"/>
      <w:outlineLvl w:val="3"/>
    </w:pPr>
    <w:rPr>
      <w:rFonts w:ascii="Arial" w:hAnsi="Arial" w:cs="Arial"/>
      <w:b/>
      <w:bCs/>
    </w:rPr>
  </w:style>
  <w:style w:type="paragraph" w:styleId="5">
    <w:name w:val="heading 5"/>
    <w:basedOn w:val="a"/>
    <w:next w:val="a"/>
    <w:link w:val="50"/>
    <w:uiPriority w:val="99"/>
    <w:qFormat/>
    <w:pPr>
      <w:spacing w:before="240" w:after="60"/>
      <w:outlineLvl w:val="4"/>
    </w:pPr>
    <w:rPr>
      <w:rFonts w:ascii="Calibri" w:hAnsi="Calibri" w:cs="Calibri"/>
      <w:sz w:val="22"/>
      <w:szCs w:val="22"/>
    </w:rPr>
  </w:style>
  <w:style w:type="paragraph" w:styleId="6">
    <w:name w:val="heading 6"/>
    <w:basedOn w:val="a"/>
    <w:next w:val="a"/>
    <w:link w:val="60"/>
    <w:uiPriority w:val="99"/>
    <w:qFormat/>
    <w:pPr>
      <w:spacing w:before="240" w:after="60"/>
      <w:outlineLvl w:val="5"/>
    </w:pPr>
    <w:rPr>
      <w:rFonts w:ascii="Calibri" w:hAnsi="Calibri" w:cs="Calibri"/>
      <w:i/>
      <w:iCs/>
      <w:sz w:val="22"/>
      <w:szCs w:val="22"/>
    </w:rPr>
  </w:style>
  <w:style w:type="paragraph" w:styleId="7">
    <w:name w:val="heading 7"/>
    <w:basedOn w:val="a"/>
    <w:next w:val="a"/>
    <w:link w:val="70"/>
    <w:uiPriority w:val="99"/>
    <w:qFormat/>
    <w:pPr>
      <w:spacing w:before="240" w:after="60"/>
      <w:outlineLvl w:val="6"/>
    </w:pPr>
    <w:rPr>
      <w:rFonts w:ascii="Arial" w:hAnsi="Arial" w:cs="Arial"/>
      <w:sz w:val="24"/>
      <w:szCs w:val="24"/>
    </w:rPr>
  </w:style>
  <w:style w:type="paragraph" w:styleId="8">
    <w:name w:val="heading 8"/>
    <w:basedOn w:val="a"/>
    <w:next w:val="a"/>
    <w:link w:val="80"/>
    <w:uiPriority w:val="99"/>
    <w:qFormat/>
    <w:pPr>
      <w:spacing w:before="240" w:after="60"/>
      <w:outlineLvl w:val="7"/>
    </w:pPr>
    <w:rPr>
      <w:rFonts w:ascii="Arial" w:hAnsi="Arial" w:cs="Arial"/>
      <w:i/>
      <w:iCs/>
      <w:sz w:val="24"/>
      <w:szCs w:val="24"/>
    </w:rPr>
  </w:style>
  <w:style w:type="paragraph" w:styleId="9">
    <w:name w:val="heading 9"/>
    <w:basedOn w:val="a"/>
    <w:next w:val="a"/>
    <w:link w:val="90"/>
    <w:uiPriority w:val="99"/>
    <w:qFormat/>
    <w:pPr>
      <w:spacing w:before="240" w:after="60"/>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Pr>
      <w:rFonts w:ascii="Arial" w:hAnsi="Arial" w:cs="Arial"/>
      <w:b/>
      <w:bCs/>
      <w:sz w:val="28"/>
      <w:szCs w:val="28"/>
      <w:lang w:val="ru-RU"/>
    </w:rPr>
  </w:style>
  <w:style w:type="character" w:customStyle="1" w:styleId="20">
    <w:name w:val="Заголовок 2 Знак"/>
    <w:link w:val="2"/>
    <w:uiPriority w:val="99"/>
    <w:rPr>
      <w:rFonts w:ascii="Arial" w:hAnsi="Arial" w:cs="Arial"/>
      <w:b/>
      <w:bCs/>
      <w:i/>
      <w:iCs/>
      <w:sz w:val="28"/>
      <w:szCs w:val="28"/>
      <w:lang w:val="ru-RU"/>
    </w:rPr>
  </w:style>
  <w:style w:type="character" w:customStyle="1" w:styleId="30">
    <w:name w:val="Заголовок 3 Знак"/>
    <w:link w:val="3"/>
    <w:uiPriority w:val="99"/>
    <w:rPr>
      <w:rFonts w:ascii="Arial" w:hAnsi="Arial" w:cs="Arial"/>
      <w:sz w:val="28"/>
      <w:szCs w:val="28"/>
      <w:lang w:val="ru-RU"/>
    </w:rPr>
  </w:style>
  <w:style w:type="character" w:customStyle="1" w:styleId="40">
    <w:name w:val="Заголовок 4 Знак"/>
    <w:link w:val="4"/>
    <w:uiPriority w:val="99"/>
    <w:rPr>
      <w:rFonts w:ascii="Arial" w:hAnsi="Arial" w:cs="Arial"/>
      <w:b/>
      <w:bCs/>
      <w:sz w:val="28"/>
      <w:szCs w:val="28"/>
      <w:lang w:val="ru-RU"/>
    </w:rPr>
  </w:style>
  <w:style w:type="character" w:customStyle="1" w:styleId="50">
    <w:name w:val="Заголовок 5 Знак"/>
    <w:link w:val="5"/>
    <w:uiPriority w:val="99"/>
    <w:rPr>
      <w:rFonts w:ascii="Calibri" w:hAnsi="Calibri" w:cs="Calibri"/>
      <w:sz w:val="22"/>
      <w:szCs w:val="22"/>
      <w:lang w:val="ru-RU"/>
    </w:rPr>
  </w:style>
  <w:style w:type="character" w:customStyle="1" w:styleId="60">
    <w:name w:val="Заголовок 6 Знак"/>
    <w:link w:val="6"/>
    <w:uiPriority w:val="99"/>
    <w:rPr>
      <w:rFonts w:ascii="Calibri" w:hAnsi="Calibri" w:cs="Calibri"/>
      <w:i/>
      <w:iCs/>
      <w:sz w:val="22"/>
      <w:szCs w:val="22"/>
      <w:lang w:val="ru-RU"/>
    </w:rPr>
  </w:style>
  <w:style w:type="character" w:customStyle="1" w:styleId="70">
    <w:name w:val="Заголовок 7 Знак"/>
    <w:link w:val="7"/>
    <w:uiPriority w:val="99"/>
    <w:rPr>
      <w:rFonts w:ascii="Arial" w:hAnsi="Arial" w:cs="Arial"/>
      <w:lang w:val="ru-RU"/>
    </w:rPr>
  </w:style>
  <w:style w:type="character" w:customStyle="1" w:styleId="80">
    <w:name w:val="Заголовок 8 Знак"/>
    <w:link w:val="8"/>
    <w:uiPriority w:val="99"/>
    <w:rPr>
      <w:rFonts w:ascii="Arial" w:hAnsi="Arial" w:cs="Arial"/>
      <w:i/>
      <w:iCs/>
      <w:lang w:val="ru-RU"/>
    </w:rPr>
  </w:style>
  <w:style w:type="character" w:customStyle="1" w:styleId="90">
    <w:name w:val="Заголовок 9 Знак"/>
    <w:link w:val="9"/>
    <w:uiPriority w:val="99"/>
    <w:rPr>
      <w:rFonts w:ascii="Arial" w:hAnsi="Arial" w:cs="Arial"/>
      <w:b/>
      <w:bCs/>
      <w:i/>
      <w:iCs/>
      <w:sz w:val="18"/>
      <w:szCs w:val="18"/>
      <w:lang w:val="ru-RU"/>
    </w:rPr>
  </w:style>
  <w:style w:type="character" w:customStyle="1" w:styleId="Heading1Char">
    <w:name w:val="Heading 1 Char"/>
    <w:uiPriority w:val="99"/>
    <w:rPr>
      <w:rFonts w:ascii="Cambria" w:hAnsi="Cambria" w:cs="Cambria"/>
      <w:b/>
      <w:bCs/>
      <w:sz w:val="32"/>
      <w:szCs w:val="32"/>
      <w:lang w:val="ru-RU"/>
    </w:rPr>
  </w:style>
  <w:style w:type="character" w:customStyle="1" w:styleId="Heading2Char">
    <w:name w:val="Heading 2 Char"/>
    <w:uiPriority w:val="99"/>
    <w:rPr>
      <w:rFonts w:ascii="Cambria" w:hAnsi="Cambria" w:cs="Cambria"/>
      <w:b/>
      <w:bCs/>
      <w:i/>
      <w:iCs/>
      <w:sz w:val="28"/>
      <w:szCs w:val="28"/>
      <w:lang w:val="ru-RU"/>
    </w:rPr>
  </w:style>
  <w:style w:type="character" w:customStyle="1" w:styleId="Heading3Char">
    <w:name w:val="Heading 3 Char"/>
    <w:uiPriority w:val="99"/>
    <w:rPr>
      <w:rFonts w:ascii="Cambria" w:hAnsi="Cambria" w:cs="Cambria"/>
      <w:b/>
      <w:bCs/>
      <w:sz w:val="26"/>
      <w:szCs w:val="26"/>
      <w:lang w:val="ru-RU"/>
    </w:rPr>
  </w:style>
  <w:style w:type="character" w:customStyle="1" w:styleId="Heading4Char">
    <w:name w:val="Heading 4 Char"/>
    <w:uiPriority w:val="99"/>
    <w:rPr>
      <w:rFonts w:ascii="Arial" w:hAnsi="Arial" w:cs="Arial"/>
      <w:b/>
      <w:bCs/>
      <w:sz w:val="28"/>
      <w:szCs w:val="28"/>
      <w:lang w:val="ru-RU"/>
    </w:rPr>
  </w:style>
  <w:style w:type="character" w:customStyle="1" w:styleId="Heading5Char">
    <w:name w:val="Heading 5 Char"/>
    <w:uiPriority w:val="99"/>
    <w:rPr>
      <w:rFonts w:ascii="Arial" w:hAnsi="Arial" w:cs="Arial"/>
      <w:b/>
      <w:bCs/>
      <w:i/>
      <w:iCs/>
      <w:sz w:val="26"/>
      <w:szCs w:val="26"/>
      <w:lang w:val="ru-RU"/>
    </w:rPr>
  </w:style>
  <w:style w:type="character" w:customStyle="1" w:styleId="Heading6Char">
    <w:name w:val="Heading 6 Char"/>
    <w:uiPriority w:val="99"/>
    <w:rPr>
      <w:rFonts w:ascii="Arial" w:hAnsi="Arial" w:cs="Arial"/>
      <w:b/>
      <w:bCs/>
      <w:lang w:val="ru-RU"/>
    </w:rPr>
  </w:style>
  <w:style w:type="character" w:customStyle="1" w:styleId="Heading7Char">
    <w:name w:val="Heading 7 Char"/>
    <w:uiPriority w:val="99"/>
    <w:rPr>
      <w:rFonts w:ascii="Arial" w:hAnsi="Arial" w:cs="Arial"/>
      <w:lang w:val="ru-RU"/>
    </w:rPr>
  </w:style>
  <w:style w:type="character" w:customStyle="1" w:styleId="Heading8Char">
    <w:name w:val="Heading 8 Char"/>
    <w:uiPriority w:val="99"/>
    <w:rPr>
      <w:rFonts w:ascii="Arial" w:hAnsi="Arial" w:cs="Arial"/>
      <w:i/>
      <w:iCs/>
      <w:lang w:val="ru-RU"/>
    </w:rPr>
  </w:style>
  <w:style w:type="character" w:customStyle="1" w:styleId="Heading9Char">
    <w:name w:val="Heading 9 Char"/>
    <w:uiPriority w:val="99"/>
    <w:rPr>
      <w:rFonts w:ascii="Cambria" w:hAnsi="Cambria" w:cs="Cambria"/>
      <w:lang w:val="ru-RU"/>
    </w:rPr>
  </w:style>
  <w:style w:type="paragraph" w:customStyle="1" w:styleId="ConsNormal">
    <w:name w:val="ConsNormal"/>
    <w:uiPriority w:val="99"/>
    <w:pPr>
      <w:widowControl w:val="0"/>
      <w:autoSpaceDE w:val="0"/>
      <w:autoSpaceDN w:val="0"/>
      <w:adjustRightInd w:val="0"/>
      <w:ind w:right="19772" w:firstLine="720"/>
    </w:pPr>
    <w:rPr>
      <w:rFonts w:ascii="Arial" w:hAnsi="Arial" w:cs="Arial"/>
    </w:rPr>
  </w:style>
  <w:style w:type="paragraph" w:styleId="a3">
    <w:name w:val="header"/>
    <w:basedOn w:val="a"/>
    <w:link w:val="a4"/>
    <w:uiPriority w:val="99"/>
    <w:pPr>
      <w:tabs>
        <w:tab w:val="center" w:pos="4677"/>
        <w:tab w:val="right" w:pos="9355"/>
      </w:tabs>
    </w:pPr>
    <w:rPr>
      <w:rFonts w:ascii="Calibri" w:hAnsi="Calibri" w:cs="Calibri"/>
    </w:rPr>
  </w:style>
  <w:style w:type="character" w:customStyle="1" w:styleId="a4">
    <w:name w:val="Верхний колонтитул Знак"/>
    <w:link w:val="a3"/>
    <w:uiPriority w:val="99"/>
    <w:rPr>
      <w:rFonts w:ascii="Calibri" w:hAnsi="Calibri" w:cs="Calibri"/>
      <w:sz w:val="28"/>
      <w:szCs w:val="28"/>
      <w:lang w:val="ru-RU"/>
    </w:rPr>
  </w:style>
  <w:style w:type="character" w:customStyle="1" w:styleId="HeaderChar">
    <w:name w:val="Header Char"/>
    <w:uiPriority w:val="99"/>
    <w:rPr>
      <w:rFonts w:ascii="Arial" w:hAnsi="Arial" w:cs="Arial"/>
      <w:sz w:val="28"/>
      <w:szCs w:val="28"/>
      <w:lang w:val="ru-RU"/>
    </w:rPr>
  </w:style>
  <w:style w:type="character" w:styleId="a5">
    <w:name w:val="page number"/>
    <w:uiPriority w:val="99"/>
    <w:rPr>
      <w:rFonts w:ascii="Arial" w:hAnsi="Arial" w:cs="Arial"/>
      <w:lang w:val="ru-RU"/>
    </w:rPr>
  </w:style>
  <w:style w:type="paragraph" w:styleId="a6">
    <w:name w:val="Title"/>
    <w:basedOn w:val="a"/>
    <w:next w:val="a"/>
    <w:link w:val="a7"/>
    <w:uiPriority w:val="99"/>
    <w:qFormat/>
    <w:pPr>
      <w:jc w:val="center"/>
    </w:pPr>
    <w:rPr>
      <w:rFonts w:ascii="Calibri" w:hAnsi="Calibri" w:cs="Calibri"/>
      <w:b/>
      <w:bCs/>
      <w:sz w:val="32"/>
      <w:szCs w:val="32"/>
    </w:rPr>
  </w:style>
  <w:style w:type="character" w:customStyle="1" w:styleId="a7">
    <w:name w:val="Название Знак"/>
    <w:link w:val="a6"/>
    <w:uiPriority w:val="99"/>
    <w:rPr>
      <w:rFonts w:ascii="Calibri" w:hAnsi="Calibri" w:cs="Calibri"/>
      <w:b/>
      <w:bCs/>
      <w:sz w:val="32"/>
      <w:szCs w:val="32"/>
      <w:lang w:val="ru-RU"/>
    </w:rPr>
  </w:style>
  <w:style w:type="character" w:customStyle="1" w:styleId="TitleChar">
    <w:name w:val="Title Char"/>
    <w:uiPriority w:val="99"/>
    <w:rPr>
      <w:rFonts w:ascii="Cambria" w:hAnsi="Cambria" w:cs="Cambria"/>
      <w:b/>
      <w:bCs/>
      <w:sz w:val="32"/>
      <w:szCs w:val="32"/>
      <w:lang w:val="ru-RU"/>
    </w:rPr>
  </w:style>
  <w:style w:type="paragraph" w:customStyle="1" w:styleId="ConsNonformat">
    <w:name w:val="ConsNonformat"/>
    <w:uiPriority w:val="99"/>
    <w:pPr>
      <w:widowControl w:val="0"/>
      <w:autoSpaceDE w:val="0"/>
      <w:autoSpaceDN w:val="0"/>
      <w:adjustRightInd w:val="0"/>
      <w:ind w:right="19772"/>
    </w:pPr>
    <w:rPr>
      <w:rFonts w:ascii="Courier New" w:hAnsi="Courier New" w:cs="Courier New"/>
    </w:rPr>
  </w:style>
  <w:style w:type="paragraph" w:customStyle="1" w:styleId="ConsTitle">
    <w:name w:val="ConsTitle"/>
    <w:uiPriority w:val="99"/>
    <w:pPr>
      <w:widowControl w:val="0"/>
      <w:autoSpaceDE w:val="0"/>
      <w:autoSpaceDN w:val="0"/>
      <w:adjustRightInd w:val="0"/>
      <w:ind w:right="19772"/>
    </w:pPr>
    <w:rPr>
      <w:rFonts w:ascii="Arial" w:hAnsi="Arial" w:cs="Arial"/>
      <w:b/>
      <w:bCs/>
    </w:rPr>
  </w:style>
  <w:style w:type="paragraph" w:styleId="21">
    <w:name w:val="Body Text 2"/>
    <w:basedOn w:val="a"/>
    <w:link w:val="22"/>
    <w:uiPriority w:val="99"/>
    <w:pPr>
      <w:spacing w:after="120" w:line="480" w:lineRule="auto"/>
    </w:pPr>
  </w:style>
  <w:style w:type="character" w:customStyle="1" w:styleId="22">
    <w:name w:val="Основной текст 2 Знак"/>
    <w:link w:val="21"/>
    <w:uiPriority w:val="99"/>
    <w:rPr>
      <w:sz w:val="28"/>
      <w:szCs w:val="28"/>
      <w:lang w:val="ru-RU"/>
    </w:rPr>
  </w:style>
  <w:style w:type="character" w:customStyle="1" w:styleId="BodyText2Char">
    <w:name w:val="Body Text 2 Char"/>
    <w:uiPriority w:val="99"/>
    <w:semiHidden/>
    <w:rsid w:val="00EB5D22"/>
    <w:rPr>
      <w:rFonts w:ascii="Times New Roman" w:hAnsi="Times New Roman" w:cs="Times New Roman"/>
      <w:sz w:val="28"/>
      <w:szCs w:val="28"/>
    </w:rPr>
  </w:style>
  <w:style w:type="paragraph" w:styleId="a8">
    <w:name w:val="Balloon Text"/>
    <w:basedOn w:val="a"/>
    <w:link w:val="a9"/>
    <w:uiPriority w:val="99"/>
    <w:rPr>
      <w:rFonts w:ascii="Tahoma" w:hAnsi="Tahoma" w:cs="Tahoma"/>
      <w:sz w:val="16"/>
      <w:szCs w:val="16"/>
    </w:rPr>
  </w:style>
  <w:style w:type="character" w:customStyle="1" w:styleId="a9">
    <w:name w:val="Текст выноски Знак"/>
    <w:link w:val="a8"/>
    <w:uiPriority w:val="99"/>
    <w:rPr>
      <w:rFonts w:ascii="Tahoma" w:hAnsi="Tahoma" w:cs="Tahoma"/>
      <w:sz w:val="16"/>
      <w:szCs w:val="16"/>
      <w:lang w:val="ru-RU"/>
    </w:rPr>
  </w:style>
  <w:style w:type="character" w:customStyle="1" w:styleId="BalloonTextChar">
    <w:name w:val="Balloon Text Char"/>
    <w:uiPriority w:val="99"/>
    <w:rPr>
      <w:rFonts w:ascii="Arial" w:hAnsi="Arial" w:cs="Arial"/>
      <w:sz w:val="2"/>
      <w:szCs w:val="2"/>
      <w:lang w:val="ru-RU"/>
    </w:rPr>
  </w:style>
  <w:style w:type="paragraph" w:styleId="aa">
    <w:name w:val="Body Text"/>
    <w:basedOn w:val="a"/>
    <w:link w:val="ab"/>
    <w:uiPriority w:val="99"/>
    <w:pPr>
      <w:spacing w:after="120"/>
    </w:pPr>
    <w:rPr>
      <w:rFonts w:ascii="Calibri" w:hAnsi="Calibri" w:cs="Calibri"/>
    </w:rPr>
  </w:style>
  <w:style w:type="character" w:customStyle="1" w:styleId="ab">
    <w:name w:val="Основной текст Знак"/>
    <w:link w:val="aa"/>
    <w:uiPriority w:val="99"/>
    <w:rPr>
      <w:rFonts w:ascii="Calibri" w:hAnsi="Calibri" w:cs="Calibri"/>
      <w:sz w:val="28"/>
      <w:szCs w:val="28"/>
      <w:lang w:val="ru-RU"/>
    </w:rPr>
  </w:style>
  <w:style w:type="character" w:customStyle="1" w:styleId="BodyTextChar">
    <w:name w:val="Body Text Char"/>
    <w:uiPriority w:val="99"/>
    <w:rPr>
      <w:rFonts w:ascii="Arial" w:hAnsi="Arial" w:cs="Arial"/>
      <w:lang w:val="ru-RU"/>
    </w:rPr>
  </w:style>
  <w:style w:type="paragraph" w:customStyle="1" w:styleId="ConsPlusNormal">
    <w:name w:val="ConsPlusNormal"/>
    <w:link w:val="ConsPlusNormalText"/>
    <w:qFormat/>
    <w:pPr>
      <w:widowControl w:val="0"/>
      <w:autoSpaceDE w:val="0"/>
      <w:autoSpaceDN w:val="0"/>
      <w:adjustRightInd w:val="0"/>
      <w:ind w:firstLine="720"/>
    </w:pPr>
    <w:rPr>
      <w:rFonts w:ascii="Arial" w:hAnsi="Arial"/>
      <w:sz w:val="22"/>
      <w:szCs w:val="22"/>
    </w:rPr>
  </w:style>
  <w:style w:type="character" w:customStyle="1" w:styleId="ConsPlusNormalText">
    <w:name w:val="ConsPlusNormal Text"/>
    <w:link w:val="ConsPlusNormal"/>
    <w:uiPriority w:val="99"/>
    <w:rPr>
      <w:rFonts w:ascii="Arial" w:hAnsi="Arial"/>
      <w:sz w:val="22"/>
      <w:szCs w:val="22"/>
      <w:lang w:val="ru-RU" w:bidi="ar-SA"/>
    </w:rPr>
  </w:style>
  <w:style w:type="paragraph" w:styleId="ac">
    <w:name w:val="Body Text Indent"/>
    <w:basedOn w:val="a"/>
    <w:link w:val="ad"/>
    <w:uiPriority w:val="99"/>
    <w:pPr>
      <w:spacing w:after="120"/>
      <w:ind w:left="283"/>
    </w:pPr>
    <w:rPr>
      <w:rFonts w:ascii="Calibri" w:hAnsi="Calibri" w:cs="Calibri"/>
      <w:sz w:val="24"/>
      <w:szCs w:val="24"/>
    </w:rPr>
  </w:style>
  <w:style w:type="character" w:customStyle="1" w:styleId="ad">
    <w:name w:val="Основной текст с отступом Знак"/>
    <w:link w:val="ac"/>
    <w:uiPriority w:val="99"/>
    <w:rPr>
      <w:rFonts w:ascii="Calibri" w:hAnsi="Calibri" w:cs="Calibri"/>
      <w:lang w:val="ru-RU"/>
    </w:rPr>
  </w:style>
  <w:style w:type="character" w:customStyle="1" w:styleId="BodyTextIndentChar">
    <w:name w:val="Body Text Indent Char"/>
    <w:uiPriority w:val="99"/>
    <w:rPr>
      <w:rFonts w:ascii="Arial" w:hAnsi="Arial" w:cs="Arial"/>
      <w:sz w:val="28"/>
      <w:szCs w:val="28"/>
      <w:lang w:val="ru-RU"/>
    </w:rPr>
  </w:style>
  <w:style w:type="paragraph" w:customStyle="1" w:styleId="ConsPlusTitle">
    <w:name w:val="ConsPlusTitle"/>
    <w:pPr>
      <w:autoSpaceDE w:val="0"/>
      <w:autoSpaceDN w:val="0"/>
      <w:adjustRightInd w:val="0"/>
    </w:pPr>
    <w:rPr>
      <w:rFonts w:ascii="Arial" w:hAnsi="Arial" w:cs="Arial"/>
      <w:b/>
      <w:bCs/>
    </w:rPr>
  </w:style>
  <w:style w:type="paragraph" w:customStyle="1" w:styleId="ae">
    <w:name w:val="Стиль"/>
    <w:uiPriority w:val="99"/>
    <w:pPr>
      <w:widowControl w:val="0"/>
      <w:autoSpaceDE w:val="0"/>
      <w:autoSpaceDN w:val="0"/>
      <w:adjustRightInd w:val="0"/>
      <w:ind w:firstLine="720"/>
      <w:jc w:val="both"/>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
    <w:name w:val="footer"/>
    <w:basedOn w:val="a"/>
    <w:link w:val="af0"/>
    <w:uiPriority w:val="99"/>
    <w:pPr>
      <w:tabs>
        <w:tab w:val="center" w:pos="4677"/>
        <w:tab w:val="right" w:pos="9355"/>
      </w:tabs>
    </w:pPr>
    <w:rPr>
      <w:rFonts w:ascii="Calibri" w:hAnsi="Calibri" w:cs="Calibri"/>
      <w:sz w:val="24"/>
      <w:szCs w:val="24"/>
    </w:rPr>
  </w:style>
  <w:style w:type="character" w:customStyle="1" w:styleId="af0">
    <w:name w:val="Нижний колонтитул Знак"/>
    <w:link w:val="af"/>
    <w:uiPriority w:val="99"/>
    <w:rPr>
      <w:rFonts w:ascii="Calibri" w:hAnsi="Calibri" w:cs="Calibri"/>
      <w:sz w:val="24"/>
      <w:szCs w:val="24"/>
      <w:lang w:val="ru-RU"/>
    </w:rPr>
  </w:style>
  <w:style w:type="character" w:customStyle="1" w:styleId="FooterChar">
    <w:name w:val="Footer Char"/>
    <w:uiPriority w:val="99"/>
    <w:rPr>
      <w:rFonts w:ascii="Arial" w:hAnsi="Arial" w:cs="Arial"/>
      <w:sz w:val="28"/>
      <w:szCs w:val="28"/>
      <w:lang w:val="ru-RU"/>
    </w:rPr>
  </w:style>
  <w:style w:type="paragraph" w:customStyle="1" w:styleId="af1">
    <w:name w:val="Знак"/>
    <w:basedOn w:val="a"/>
    <w:uiPriority w:val="99"/>
    <w:pPr>
      <w:spacing w:after="160" w:line="240" w:lineRule="exact"/>
    </w:pPr>
    <w:rPr>
      <w:rFonts w:ascii="Verdana" w:hAnsi="Verdana" w:cs="Verdana"/>
      <w:sz w:val="24"/>
      <w:szCs w:val="24"/>
    </w:rPr>
  </w:style>
  <w:style w:type="paragraph" w:customStyle="1" w:styleId="ConsPlusCell">
    <w:name w:val="ConsPlusCell"/>
    <w:uiPriority w:val="99"/>
    <w:pPr>
      <w:autoSpaceDE w:val="0"/>
      <w:autoSpaceDN w:val="0"/>
      <w:adjustRightInd w:val="0"/>
    </w:pPr>
    <w:rPr>
      <w:rFonts w:ascii="Arial" w:hAnsi="Arial" w:cs="Arial"/>
    </w:rPr>
  </w:style>
  <w:style w:type="paragraph" w:styleId="af2">
    <w:name w:val="List"/>
    <w:basedOn w:val="a"/>
    <w:uiPriority w:val="99"/>
    <w:pPr>
      <w:ind w:left="283" w:hanging="283"/>
    </w:pPr>
  </w:style>
  <w:style w:type="paragraph" w:styleId="23">
    <w:name w:val="List 2"/>
    <w:basedOn w:val="a"/>
    <w:uiPriority w:val="99"/>
    <w:pPr>
      <w:ind w:left="566" w:hanging="283"/>
    </w:pPr>
  </w:style>
  <w:style w:type="paragraph" w:styleId="31">
    <w:name w:val="List 3"/>
    <w:basedOn w:val="a"/>
    <w:uiPriority w:val="99"/>
    <w:pPr>
      <w:ind w:left="849" w:hanging="283"/>
    </w:pPr>
  </w:style>
  <w:style w:type="paragraph" w:styleId="24">
    <w:name w:val="List Bullet 2"/>
    <w:basedOn w:val="a"/>
    <w:uiPriority w:val="99"/>
    <w:pPr>
      <w:tabs>
        <w:tab w:val="left" w:pos="643"/>
      </w:tabs>
      <w:ind w:left="643" w:hanging="360"/>
    </w:pPr>
  </w:style>
  <w:style w:type="paragraph" w:styleId="af3">
    <w:name w:val="List Continue"/>
    <w:basedOn w:val="a"/>
    <w:uiPriority w:val="99"/>
    <w:pPr>
      <w:spacing w:after="120"/>
      <w:ind w:left="283"/>
    </w:pPr>
  </w:style>
  <w:style w:type="paragraph" w:styleId="25">
    <w:name w:val="List Continue 2"/>
    <w:basedOn w:val="a"/>
    <w:uiPriority w:val="99"/>
    <w:pPr>
      <w:spacing w:after="120"/>
      <w:ind w:left="566"/>
    </w:pPr>
  </w:style>
  <w:style w:type="paragraph" w:styleId="af4">
    <w:name w:val="Subtitle"/>
    <w:basedOn w:val="a"/>
    <w:next w:val="a"/>
    <w:link w:val="af5"/>
    <w:uiPriority w:val="99"/>
    <w:qFormat/>
    <w:pPr>
      <w:spacing w:after="60"/>
      <w:jc w:val="center"/>
      <w:outlineLvl w:val="1"/>
    </w:pPr>
    <w:rPr>
      <w:rFonts w:ascii="Cambria" w:hAnsi="Cambria" w:cs="Cambria"/>
      <w:sz w:val="24"/>
      <w:szCs w:val="24"/>
    </w:rPr>
  </w:style>
  <w:style w:type="character" w:customStyle="1" w:styleId="af5">
    <w:name w:val="Подзаголовок Знак"/>
    <w:link w:val="af4"/>
    <w:uiPriority w:val="99"/>
    <w:rPr>
      <w:rFonts w:ascii="Cambria" w:hAnsi="Cambria" w:cs="Cambria"/>
      <w:sz w:val="24"/>
      <w:szCs w:val="24"/>
      <w:lang w:val="ru-RU"/>
    </w:rPr>
  </w:style>
  <w:style w:type="character" w:customStyle="1" w:styleId="SubtitleChar">
    <w:name w:val="Subtitle Char"/>
    <w:uiPriority w:val="11"/>
    <w:rsid w:val="00EB5D22"/>
    <w:rPr>
      <w:rFonts w:ascii="Cambria" w:eastAsia="Times New Roman" w:hAnsi="Cambria" w:cs="Times New Roman"/>
      <w:sz w:val="24"/>
      <w:szCs w:val="24"/>
    </w:rPr>
  </w:style>
  <w:style w:type="paragraph" w:styleId="af6">
    <w:name w:val="Body Text First Indent"/>
    <w:basedOn w:val="aa"/>
    <w:link w:val="af7"/>
    <w:uiPriority w:val="99"/>
    <w:pPr>
      <w:ind w:firstLine="210"/>
    </w:pPr>
    <w:rPr>
      <w:rFonts w:ascii="Times New Roman" w:hAnsi="Times New Roman" w:cs="Times New Roman"/>
    </w:rPr>
  </w:style>
  <w:style w:type="character" w:customStyle="1" w:styleId="af7">
    <w:name w:val="Красная строка Знак"/>
    <w:link w:val="af6"/>
    <w:uiPriority w:val="99"/>
    <w:rPr>
      <w:rFonts w:ascii="Times New Roman" w:hAnsi="Times New Roman" w:cs="Times New Roman"/>
      <w:sz w:val="28"/>
      <w:szCs w:val="28"/>
      <w:lang w:val="ru-RU"/>
    </w:rPr>
  </w:style>
  <w:style w:type="character" w:customStyle="1" w:styleId="BodyTextFirstIndentChar">
    <w:name w:val="Body Text First Indent Char"/>
    <w:uiPriority w:val="99"/>
    <w:semiHidden/>
    <w:rsid w:val="00EB5D22"/>
    <w:rPr>
      <w:rFonts w:ascii="Times New Roman" w:hAnsi="Times New Roman" w:cs="Times New Roman"/>
      <w:sz w:val="28"/>
      <w:szCs w:val="28"/>
      <w:lang w:val="ru-RU"/>
    </w:rPr>
  </w:style>
  <w:style w:type="paragraph" w:styleId="26">
    <w:name w:val="Body Text First Indent 2"/>
    <w:basedOn w:val="ac"/>
    <w:link w:val="27"/>
    <w:uiPriority w:val="99"/>
    <w:pPr>
      <w:ind w:firstLine="210"/>
    </w:pPr>
    <w:rPr>
      <w:rFonts w:ascii="Times New Roman" w:hAnsi="Times New Roman" w:cs="Times New Roman"/>
      <w:sz w:val="28"/>
      <w:szCs w:val="28"/>
    </w:rPr>
  </w:style>
  <w:style w:type="character" w:customStyle="1" w:styleId="27">
    <w:name w:val="Красная строка 2 Знак"/>
    <w:link w:val="26"/>
    <w:uiPriority w:val="99"/>
    <w:rPr>
      <w:rFonts w:ascii="Times New Roman" w:hAnsi="Times New Roman" w:cs="Times New Roman"/>
      <w:sz w:val="28"/>
      <w:szCs w:val="28"/>
      <w:lang w:val="ru-RU"/>
    </w:rPr>
  </w:style>
  <w:style w:type="character" w:customStyle="1" w:styleId="BodyTextFirstIndent2Char">
    <w:name w:val="Body Text First Indent 2 Char"/>
    <w:uiPriority w:val="99"/>
    <w:semiHidden/>
    <w:rsid w:val="00EB5D22"/>
    <w:rPr>
      <w:rFonts w:ascii="Times New Roman" w:hAnsi="Times New Roman" w:cs="Times New Roman"/>
      <w:sz w:val="28"/>
      <w:szCs w:val="28"/>
      <w:lang w:val="ru-RU"/>
    </w:rPr>
  </w:style>
  <w:style w:type="paragraph" w:customStyle="1" w:styleId="Char">
    <w:name w:val="Char"/>
    <w:basedOn w:val="a"/>
    <w:uiPriority w:val="99"/>
    <w:pPr>
      <w:spacing w:after="160" w:line="240" w:lineRule="exact"/>
    </w:pPr>
    <w:rPr>
      <w:rFonts w:ascii="Verdana" w:hAnsi="Verdana" w:cs="Verdana"/>
      <w:sz w:val="24"/>
      <w:szCs w:val="24"/>
    </w:rPr>
  </w:style>
  <w:style w:type="paragraph" w:customStyle="1" w:styleId="28">
    <w:name w:val="Знак2"/>
    <w:basedOn w:val="a"/>
    <w:uiPriority w:val="99"/>
    <w:pPr>
      <w:spacing w:after="160" w:line="240" w:lineRule="exact"/>
    </w:pPr>
    <w:rPr>
      <w:rFonts w:ascii="Verdana" w:hAnsi="Verdana" w:cs="Verdana"/>
      <w:sz w:val="24"/>
      <w:szCs w:val="24"/>
    </w:rPr>
  </w:style>
  <w:style w:type="character" w:customStyle="1" w:styleId="FontStyle21">
    <w:name w:val="Font Style21"/>
    <w:uiPriority w:val="99"/>
    <w:rPr>
      <w:rFonts w:ascii="Arial" w:hAnsi="Arial" w:cs="Arial"/>
      <w:lang w:val="ru-RU"/>
    </w:rPr>
  </w:style>
  <w:style w:type="paragraph" w:customStyle="1" w:styleId="CharCharCharChar">
    <w:name w:val="Char Char Знак Знак Char Char"/>
    <w:basedOn w:val="a"/>
    <w:uiPriority w:val="99"/>
    <w:pPr>
      <w:spacing w:after="160" w:line="240" w:lineRule="exact"/>
    </w:pPr>
    <w:rPr>
      <w:rFonts w:ascii="Verdana" w:hAnsi="Verdana" w:cs="Verdana"/>
      <w:sz w:val="24"/>
      <w:szCs w:val="24"/>
    </w:rPr>
  </w:style>
  <w:style w:type="paragraph" w:customStyle="1" w:styleId="Style6">
    <w:name w:val="Style6"/>
    <w:basedOn w:val="a"/>
    <w:uiPriority w:val="99"/>
    <w:pPr>
      <w:widowControl w:val="0"/>
      <w:spacing w:line="322" w:lineRule="exact"/>
      <w:jc w:val="center"/>
    </w:pPr>
    <w:rPr>
      <w:sz w:val="24"/>
      <w:szCs w:val="24"/>
    </w:rPr>
  </w:style>
  <w:style w:type="paragraph" w:customStyle="1" w:styleId="29">
    <w:name w:val="Знак2 Знак Знак Знак Знак Знак Знак"/>
    <w:basedOn w:val="a"/>
    <w:uiPriority w:val="99"/>
    <w:pPr>
      <w:spacing w:after="160" w:line="240" w:lineRule="exact"/>
    </w:pPr>
    <w:rPr>
      <w:rFonts w:ascii="Verdana" w:hAnsi="Verdana" w:cs="Verdana"/>
      <w:sz w:val="24"/>
      <w:szCs w:val="24"/>
    </w:rPr>
  </w:style>
  <w:style w:type="paragraph" w:customStyle="1" w:styleId="Style7">
    <w:name w:val="Style7"/>
    <w:basedOn w:val="a"/>
    <w:uiPriority w:val="99"/>
    <w:pPr>
      <w:widowControl w:val="0"/>
      <w:spacing w:line="326" w:lineRule="exact"/>
      <w:ind w:firstLine="706"/>
      <w:jc w:val="both"/>
    </w:pPr>
    <w:rPr>
      <w:sz w:val="24"/>
      <w:szCs w:val="24"/>
    </w:rPr>
  </w:style>
  <w:style w:type="paragraph" w:customStyle="1" w:styleId="Style8">
    <w:name w:val="Style8"/>
    <w:basedOn w:val="a"/>
    <w:uiPriority w:val="99"/>
    <w:pPr>
      <w:widowControl w:val="0"/>
      <w:spacing w:line="322" w:lineRule="exact"/>
    </w:pPr>
    <w:rPr>
      <w:sz w:val="24"/>
      <w:szCs w:val="24"/>
    </w:rPr>
  </w:style>
  <w:style w:type="character" w:customStyle="1" w:styleId="FontStyle12">
    <w:name w:val="Font Style12"/>
    <w:uiPriority w:val="99"/>
    <w:rPr>
      <w:rFonts w:ascii="Arial" w:hAnsi="Arial" w:cs="Arial"/>
      <w:b/>
      <w:bCs/>
      <w:sz w:val="26"/>
      <w:szCs w:val="26"/>
      <w:lang w:val="ru-RU"/>
    </w:rPr>
  </w:style>
  <w:style w:type="character" w:customStyle="1" w:styleId="FontStyle13">
    <w:name w:val="Font Style13"/>
    <w:uiPriority w:val="99"/>
    <w:rPr>
      <w:rFonts w:ascii="Arial" w:hAnsi="Arial" w:cs="Arial"/>
      <w:sz w:val="26"/>
      <w:szCs w:val="26"/>
      <w:lang w:val="ru-RU"/>
    </w:rPr>
  </w:style>
  <w:style w:type="paragraph" w:customStyle="1" w:styleId="af8">
    <w:name w:val="Комментарий"/>
    <w:basedOn w:val="a"/>
    <w:next w:val="a"/>
    <w:uiPriority w:val="99"/>
    <w:pPr>
      <w:widowControl w:val="0"/>
      <w:ind w:left="170"/>
      <w:jc w:val="both"/>
    </w:pPr>
    <w:rPr>
      <w:rFonts w:ascii="Arial" w:hAnsi="Arial" w:cs="Arial"/>
      <w:i/>
      <w:iCs/>
      <w:color w:val="800080"/>
      <w:sz w:val="24"/>
      <w:szCs w:val="24"/>
    </w:rPr>
  </w:style>
  <w:style w:type="paragraph" w:styleId="af9">
    <w:name w:val="footnote text"/>
    <w:aliases w:val="ft,Used by Word for text of Help footnotes,Style 7,single space,Текст сноски-FN,Знак Знак,Знак1,Footnote text,Schriftart: 9 pt,Schriftart: 10 pt,Schriftart: 8 pt,Podrozdział,Footnote,o,Footnote Text Char Знак Знак,f Text Text"/>
    <w:basedOn w:val="a"/>
    <w:link w:val="afa"/>
    <w:uiPriority w:val="99"/>
    <w:rPr>
      <w:sz w:val="24"/>
      <w:szCs w:val="24"/>
    </w:rPr>
  </w:style>
  <w:style w:type="character" w:customStyle="1" w:styleId="afa">
    <w:name w:val="Текст сноски Знак"/>
    <w:aliases w:val="ft Знак1,Used by Word for text of Help footnotes Знак1,Style 7 Знак1,single space Знак1,Текст сноски-FN Знак1,Знак Знак Знак2,Знак1 Знак1,Footnote text Знак1,Schriftart: 9 pt Знак1,Schriftart: 10 pt Знак1,Schriftart: 8 pt Знак1,o Знак"/>
    <w:link w:val="af9"/>
    <w:uiPriority w:val="99"/>
    <w:semiHidden/>
    <w:rsid w:val="00EB5D22"/>
    <w:rPr>
      <w:rFonts w:ascii="Times New Roman" w:hAnsi="Times New Roman" w:cs="Times New Roman"/>
      <w:sz w:val="20"/>
      <w:szCs w:val="20"/>
    </w:rPr>
  </w:style>
  <w:style w:type="paragraph" w:styleId="afb">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pPr>
      <w:spacing w:before="100" w:after="100" w:line="276" w:lineRule="auto"/>
    </w:pPr>
    <w:rPr>
      <w:rFonts w:ascii="Calibri" w:hAnsi="Calibri" w:cs="Calibri"/>
      <w:sz w:val="22"/>
      <w:szCs w:val="22"/>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4"/>
      <w:szCs w:val="24"/>
    </w:rPr>
  </w:style>
  <w:style w:type="character" w:customStyle="1" w:styleId="HTML0">
    <w:name w:val="Стандартный HTML Знак"/>
    <w:link w:val="HTML"/>
    <w:uiPriority w:val="99"/>
    <w:rPr>
      <w:rFonts w:ascii="Courier New" w:hAnsi="Courier New" w:cs="Courier New"/>
      <w:color w:val="000000"/>
      <w:lang w:val="ru-RU"/>
    </w:rPr>
  </w:style>
  <w:style w:type="character" w:customStyle="1" w:styleId="HTMLPreformattedChar">
    <w:name w:val="HTML Preformatted Char"/>
    <w:uiPriority w:val="99"/>
    <w:rPr>
      <w:rFonts w:ascii="Courier New" w:hAnsi="Courier New" w:cs="Courier New"/>
      <w:lang w:val="ru-RU"/>
    </w:rPr>
  </w:style>
  <w:style w:type="paragraph" w:styleId="afc">
    <w:name w:val="Note Heading"/>
    <w:basedOn w:val="a"/>
    <w:next w:val="a"/>
    <w:link w:val="afd"/>
    <w:uiPriority w:val="99"/>
    <w:rPr>
      <w:rFonts w:ascii="Calibri" w:hAnsi="Calibri" w:cs="Calibri"/>
      <w:sz w:val="24"/>
      <w:szCs w:val="24"/>
    </w:rPr>
  </w:style>
  <w:style w:type="character" w:customStyle="1" w:styleId="afd">
    <w:name w:val="Заголовок записки Знак"/>
    <w:link w:val="afc"/>
    <w:uiPriority w:val="99"/>
    <w:rPr>
      <w:rFonts w:ascii="Calibri" w:hAnsi="Calibri" w:cs="Calibri"/>
      <w:sz w:val="24"/>
      <w:szCs w:val="24"/>
      <w:lang w:val="ru-RU"/>
    </w:rPr>
  </w:style>
  <w:style w:type="character" w:customStyle="1" w:styleId="NoteHeadingChar">
    <w:name w:val="Note Heading Char"/>
    <w:uiPriority w:val="99"/>
    <w:rPr>
      <w:rFonts w:ascii="Arial" w:hAnsi="Arial" w:cs="Arial"/>
      <w:sz w:val="28"/>
      <w:szCs w:val="28"/>
      <w:lang w:val="ru-RU"/>
    </w:rPr>
  </w:style>
  <w:style w:type="paragraph" w:customStyle="1" w:styleId="11">
    <w:name w:val="Без интервала1"/>
    <w:uiPriority w:val="99"/>
    <w:pPr>
      <w:autoSpaceDE w:val="0"/>
      <w:autoSpaceDN w:val="0"/>
      <w:adjustRightInd w:val="0"/>
    </w:pPr>
    <w:rPr>
      <w:rFonts w:cs="Calibri"/>
      <w:sz w:val="24"/>
      <w:szCs w:val="24"/>
    </w:rPr>
  </w:style>
  <w:style w:type="character" w:customStyle="1" w:styleId="Heading1Char1">
    <w:name w:val="Heading 1 Char1"/>
    <w:uiPriority w:val="99"/>
    <w:rPr>
      <w:rFonts w:ascii="Arial" w:hAnsi="Arial" w:cs="Arial"/>
      <w:b/>
      <w:bCs/>
      <w:color w:val="000080"/>
      <w:lang w:val="ru-RU"/>
    </w:rPr>
  </w:style>
  <w:style w:type="paragraph" w:customStyle="1" w:styleId="2a">
    <w:name w:val="Без интервала2"/>
    <w:uiPriority w:val="99"/>
    <w:pPr>
      <w:autoSpaceDE w:val="0"/>
      <w:autoSpaceDN w:val="0"/>
      <w:adjustRightInd w:val="0"/>
    </w:pPr>
    <w:rPr>
      <w:rFonts w:cs="Calibri"/>
      <w:sz w:val="22"/>
      <w:szCs w:val="22"/>
    </w:rPr>
  </w:style>
  <w:style w:type="paragraph" w:customStyle="1" w:styleId="afe">
    <w:name w:val="Знак Знак Знак"/>
    <w:basedOn w:val="a"/>
    <w:uiPriority w:val="99"/>
    <w:pPr>
      <w:spacing w:after="160" w:line="240" w:lineRule="exact"/>
    </w:pPr>
    <w:rPr>
      <w:rFonts w:ascii="Verdana" w:hAnsi="Verdana" w:cs="Verdana"/>
      <w:sz w:val="24"/>
      <w:szCs w:val="24"/>
    </w:rPr>
  </w:style>
  <w:style w:type="paragraph" w:customStyle="1" w:styleId="CharChar">
    <w:name w:val="Char Char"/>
    <w:basedOn w:val="a"/>
    <w:uiPriority w:val="99"/>
    <w:pPr>
      <w:spacing w:after="160" w:line="240" w:lineRule="exact"/>
    </w:pPr>
    <w:rPr>
      <w:rFonts w:ascii="Tahoma" w:hAnsi="Tahoma" w:cs="Tahoma"/>
      <w:sz w:val="18"/>
      <w:szCs w:val="18"/>
    </w:rPr>
  </w:style>
  <w:style w:type="paragraph" w:customStyle="1" w:styleId="12">
    <w:name w:val="Абзац списка1"/>
    <w:basedOn w:val="a"/>
    <w:uiPriority w:val="99"/>
    <w:pPr>
      <w:ind w:left="720"/>
    </w:pPr>
    <w:rPr>
      <w:rFonts w:ascii="Calibri" w:hAnsi="Calibri" w:cs="Calibri"/>
      <w:sz w:val="22"/>
      <w:szCs w:val="22"/>
    </w:rPr>
  </w:style>
  <w:style w:type="character" w:styleId="aff">
    <w:name w:val="Hyperlink"/>
    <w:uiPriority w:val="99"/>
    <w:rPr>
      <w:rFonts w:ascii="Arial" w:hAnsi="Arial" w:cs="Arial"/>
      <w:color w:val="0000FF"/>
      <w:u w:val="single"/>
      <w:lang w:val="ru-RU"/>
    </w:rPr>
  </w:style>
  <w:style w:type="character" w:styleId="aff0">
    <w:name w:val="FollowedHyperlink"/>
    <w:uiPriority w:val="99"/>
    <w:rPr>
      <w:rFonts w:ascii="Arial" w:hAnsi="Arial" w:cs="Arial"/>
      <w:color w:val="800080"/>
      <w:u w:val="single"/>
      <w:lang w:val="ru-RU"/>
    </w:rPr>
  </w:style>
  <w:style w:type="paragraph" w:customStyle="1" w:styleId="xl66">
    <w:name w:val="xl66"/>
    <w:basedOn w:val="a"/>
    <w:pPr>
      <w:shd w:val="clear" w:color="auto" w:fill="FFFFFF"/>
      <w:spacing w:before="100" w:after="100"/>
    </w:pPr>
    <w:rPr>
      <w:sz w:val="24"/>
      <w:szCs w:val="24"/>
    </w:rPr>
  </w:style>
  <w:style w:type="paragraph" w:customStyle="1" w:styleId="xl67">
    <w:name w:val="xl67"/>
    <w:basedOn w:val="a"/>
    <w:pPr>
      <w:shd w:val="clear" w:color="auto" w:fill="FFFFFF"/>
      <w:spacing w:before="100" w:after="100"/>
      <w:jc w:val="center"/>
    </w:pPr>
    <w:rPr>
      <w:sz w:val="24"/>
      <w:szCs w:val="24"/>
    </w:rPr>
  </w:style>
  <w:style w:type="paragraph" w:customStyle="1" w:styleId="xl68">
    <w:name w:val="xl68"/>
    <w:basedOn w:val="a"/>
    <w:pPr>
      <w:shd w:val="clear" w:color="auto" w:fill="FFFFFF"/>
      <w:spacing w:before="100" w:after="100"/>
      <w:jc w:val="center"/>
    </w:pPr>
    <w:rPr>
      <w:sz w:val="24"/>
      <w:szCs w:val="24"/>
    </w:rPr>
  </w:style>
  <w:style w:type="paragraph" w:customStyle="1" w:styleId="xl69">
    <w:name w:val="xl69"/>
    <w:basedOn w:val="a"/>
    <w:pPr>
      <w:shd w:val="clear" w:color="auto" w:fill="FFFFFF"/>
      <w:spacing w:before="100" w:after="100"/>
      <w:jc w:val="center"/>
    </w:pPr>
    <w:rPr>
      <w:sz w:val="24"/>
      <w:szCs w:val="24"/>
    </w:rPr>
  </w:style>
  <w:style w:type="paragraph" w:customStyle="1" w:styleId="xl70">
    <w:name w:val="xl70"/>
    <w:basedOn w:val="a"/>
    <w:pPr>
      <w:shd w:val="clear" w:color="auto" w:fill="FFFFFF"/>
      <w:spacing w:before="100" w:after="100"/>
    </w:pPr>
    <w:rPr>
      <w:sz w:val="24"/>
      <w:szCs w:val="24"/>
    </w:r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3">
    <w:name w:val="xl73"/>
    <w:basedOn w:val="a"/>
    <w:pPr>
      <w:shd w:val="clear" w:color="auto" w:fill="FFFFFF"/>
      <w:spacing w:before="100" w:after="100"/>
    </w:pPr>
    <w:rPr>
      <w:sz w:val="24"/>
      <w:szCs w:val="24"/>
    </w:r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3">
    <w:name w:val="xl83"/>
    <w:basedOn w:val="a"/>
    <w:pPr>
      <w:shd w:val="clear" w:color="auto" w:fill="FFFFFF"/>
      <w:spacing w:before="100" w:after="100"/>
    </w:pPr>
    <w:rPr>
      <w:sz w:val="24"/>
      <w:szCs w:val="24"/>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91">
    <w:name w:val="xl91"/>
    <w:basedOn w:val="a"/>
    <w:pPr>
      <w:pBdr>
        <w:left w:val="single" w:sz="4" w:space="0" w:color="000000"/>
        <w:bottom w:val="single" w:sz="4" w:space="0" w:color="000000"/>
        <w:right w:val="single" w:sz="4" w:space="0" w:color="000000"/>
      </w:pBdr>
      <w:shd w:val="clear" w:color="auto" w:fill="FFFFFF"/>
      <w:spacing w:before="100" w:after="100"/>
      <w:ind w:left="9" w:right="9"/>
    </w:pPr>
    <w:rPr>
      <w:sz w:val="22"/>
      <w:szCs w:val="22"/>
    </w:rPr>
  </w:style>
  <w:style w:type="paragraph" w:customStyle="1" w:styleId="xl92">
    <w:name w:val="xl92"/>
    <w:basedOn w:val="a"/>
    <w:pPr>
      <w:pBdr>
        <w:top w:val="single" w:sz="4" w:space="0" w:color="000000"/>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3">
    <w:name w:val="xl93"/>
    <w:basedOn w:val="a"/>
    <w:pPr>
      <w:pBdr>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4">
    <w:name w:val="xl94"/>
    <w:basedOn w:val="a"/>
    <w:pPr>
      <w:pBdr>
        <w:top w:val="single" w:sz="4" w:space="0" w:color="000000"/>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5">
    <w:name w:val="xl95"/>
    <w:basedOn w:val="a"/>
    <w:pPr>
      <w:pBdr>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6">
    <w:name w:val="xl96"/>
    <w:basedOn w:val="a"/>
    <w:pPr>
      <w:pBdr>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7">
    <w:name w:val="xl97"/>
    <w:basedOn w:val="a"/>
    <w:pPr>
      <w:pBdr>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98">
    <w:name w:val="xl98"/>
    <w:basedOn w:val="a"/>
    <w:pPr>
      <w:pBdr>
        <w:top w:val="single" w:sz="4" w:space="0" w:color="000000"/>
        <w:left w:val="single" w:sz="4" w:space="0" w:color="000000"/>
        <w:right w:val="single" w:sz="4" w:space="0" w:color="000000"/>
      </w:pBdr>
      <w:shd w:val="clear" w:color="auto" w:fill="FFFFFF"/>
      <w:spacing w:before="100" w:after="100"/>
      <w:ind w:left="9" w:right="9"/>
    </w:pPr>
    <w:rPr>
      <w:sz w:val="22"/>
      <w:szCs w:val="22"/>
    </w:rPr>
  </w:style>
  <w:style w:type="paragraph" w:customStyle="1" w:styleId="xl99">
    <w:name w:val="xl99"/>
    <w:basedOn w:val="a"/>
    <w:pPr>
      <w:pBdr>
        <w:left w:val="single" w:sz="4" w:space="0" w:color="000000"/>
        <w:right w:val="single" w:sz="4" w:space="0" w:color="000000"/>
      </w:pBdr>
      <w:shd w:val="clear" w:color="auto" w:fill="FFFFFF"/>
      <w:spacing w:before="100" w:after="100"/>
      <w:ind w:left="9" w:right="9"/>
    </w:pPr>
    <w:rPr>
      <w:sz w:val="22"/>
      <w:szCs w:val="22"/>
    </w:rPr>
  </w:style>
  <w:style w:type="paragraph" w:customStyle="1" w:styleId="xl100">
    <w:name w:val="xl100"/>
    <w:basedOn w:val="a"/>
    <w:pPr>
      <w:pBdr>
        <w:top w:val="single" w:sz="4" w:space="0" w:color="000000"/>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1">
    <w:name w:val="xl101"/>
    <w:basedOn w:val="a"/>
    <w:pPr>
      <w:pBdr>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2">
    <w:name w:val="xl102"/>
    <w:basedOn w:val="a"/>
    <w:pPr>
      <w:pBdr>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3">
    <w:name w:val="xl103"/>
    <w:basedOn w:val="a"/>
    <w:pPr>
      <w:pBdr>
        <w:top w:val="single" w:sz="4" w:space="0" w:color="000000"/>
        <w:left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both"/>
    </w:pPr>
    <w:rPr>
      <w:sz w:val="24"/>
      <w:szCs w:val="24"/>
    </w:r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pPr>
    <w:rPr>
      <w:sz w:val="24"/>
      <w:szCs w:val="24"/>
    </w:r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hd w:val="clear" w:color="auto" w:fill="FFFFFF"/>
      <w:spacing w:before="100" w:after="100"/>
      <w:ind w:left="9" w:right="9"/>
      <w:jc w:val="center"/>
    </w:pPr>
    <w:rPr>
      <w:sz w:val="24"/>
      <w:szCs w:val="24"/>
    </w:rPr>
  </w:style>
  <w:style w:type="paragraph" w:styleId="aff1">
    <w:name w:val="List Paragraph"/>
    <w:basedOn w:val="a"/>
    <w:uiPriority w:val="99"/>
    <w:qFormat/>
    <w:pPr>
      <w:ind w:left="720"/>
    </w:pPr>
    <w:rPr>
      <w:rFonts w:ascii="Calibri" w:hAnsi="Calibri" w:cs="Calibri"/>
      <w:sz w:val="22"/>
      <w:szCs w:val="22"/>
    </w:rPr>
  </w:style>
  <w:style w:type="character" w:customStyle="1" w:styleId="ft">
    <w:name w:val="ft Знак"/>
    <w:aliases w:val="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Footnote Знак"/>
    <w:uiPriority w:val="99"/>
    <w:rPr>
      <w:rFonts w:ascii="Arial" w:hAnsi="Arial" w:cs="Arial"/>
      <w:lang w:val="ru-RU"/>
    </w:rPr>
  </w:style>
  <w:style w:type="character" w:customStyle="1" w:styleId="c6">
    <w:name w:val="c6"/>
    <w:uiPriority w:val="99"/>
    <w:rPr>
      <w:rFonts w:ascii="Arial" w:hAnsi="Arial" w:cs="Arial"/>
      <w:lang w:val="ru-RU"/>
    </w:rPr>
  </w:style>
  <w:style w:type="paragraph" w:styleId="aff2">
    <w:name w:val="Document Map"/>
    <w:basedOn w:val="a"/>
    <w:link w:val="aff3"/>
    <w:uiPriority w:val="99"/>
    <w:pPr>
      <w:shd w:val="clear" w:color="auto" w:fill="000080"/>
    </w:pPr>
    <w:rPr>
      <w:sz w:val="2"/>
      <w:szCs w:val="2"/>
    </w:rPr>
  </w:style>
  <w:style w:type="character" w:customStyle="1" w:styleId="aff3">
    <w:name w:val="Схема документа Знак"/>
    <w:link w:val="aff2"/>
    <w:uiPriority w:val="99"/>
    <w:rPr>
      <w:sz w:val="2"/>
      <w:szCs w:val="2"/>
      <w:lang w:val="ru-RU"/>
    </w:rPr>
  </w:style>
  <w:style w:type="character" w:customStyle="1" w:styleId="DocumentMapChar">
    <w:name w:val="Document Map Char"/>
    <w:uiPriority w:val="99"/>
    <w:semiHidden/>
    <w:rsid w:val="00EB5D22"/>
    <w:rPr>
      <w:rFonts w:ascii="Times New Roman" w:hAnsi="Times New Roman" w:cs="Times New Roman"/>
      <w:sz w:val="0"/>
      <w:szCs w:val="0"/>
    </w:rPr>
  </w:style>
  <w:style w:type="paragraph" w:customStyle="1" w:styleId="aff4">
    <w:name w:val="Знак Знак Знак Знак"/>
    <w:basedOn w:val="a"/>
    <w:uiPriority w:val="99"/>
    <w:pPr>
      <w:spacing w:after="160" w:line="240" w:lineRule="exact"/>
    </w:pPr>
    <w:rPr>
      <w:rFonts w:ascii="Verdana" w:hAnsi="Verdana" w:cs="Verdana"/>
      <w:sz w:val="24"/>
      <w:szCs w:val="24"/>
    </w:rPr>
  </w:style>
  <w:style w:type="paragraph" w:customStyle="1" w:styleId="font5">
    <w:name w:val="font5"/>
    <w:basedOn w:val="a"/>
    <w:pPr>
      <w:spacing w:before="100" w:after="100"/>
    </w:pPr>
    <w:rPr>
      <w:rFonts w:ascii="Tahoma" w:hAnsi="Tahoma" w:cs="Tahoma"/>
      <w:b/>
      <w:bCs/>
      <w:color w:val="000000"/>
      <w:sz w:val="18"/>
      <w:szCs w:val="18"/>
    </w:rPr>
  </w:style>
  <w:style w:type="paragraph" w:customStyle="1" w:styleId="font6">
    <w:name w:val="font6"/>
    <w:basedOn w:val="a"/>
    <w:pPr>
      <w:spacing w:before="100" w:after="100"/>
    </w:pPr>
    <w:rPr>
      <w:rFonts w:ascii="Tahoma" w:hAnsi="Tahoma" w:cs="Tahoma"/>
      <w:color w:val="000000"/>
      <w:sz w:val="18"/>
      <w:szCs w:val="18"/>
    </w:rPr>
  </w:style>
  <w:style w:type="paragraph" w:customStyle="1" w:styleId="xl152">
    <w:name w:val="xl152"/>
    <w:basedOn w:val="a"/>
    <w:uiPriority w:val="99"/>
    <w:pPr>
      <w:spacing w:before="100" w:after="100"/>
    </w:pPr>
    <w:rPr>
      <w:rFonts w:ascii="Arial" w:hAnsi="Arial" w:cs="Arial"/>
      <w:b/>
      <w:bCs/>
      <w:sz w:val="24"/>
      <w:szCs w:val="24"/>
    </w:rPr>
  </w:style>
  <w:style w:type="paragraph" w:customStyle="1" w:styleId="xl153">
    <w:name w:val="xl153"/>
    <w:basedOn w:val="a"/>
    <w:uiPriority w:val="99"/>
    <w:pPr>
      <w:spacing w:before="100" w:after="100"/>
    </w:pPr>
    <w:rPr>
      <w:rFonts w:ascii="Arial" w:hAnsi="Arial" w:cs="Arial"/>
      <w:color w:val="FF0000"/>
      <w:sz w:val="24"/>
      <w:szCs w:val="24"/>
    </w:rPr>
  </w:style>
  <w:style w:type="paragraph" w:customStyle="1" w:styleId="xl154">
    <w:name w:val="xl154"/>
    <w:basedOn w:val="a"/>
    <w:uiPriority w:val="99"/>
    <w:pPr>
      <w:spacing w:before="100" w:after="100"/>
    </w:pPr>
    <w:rPr>
      <w:rFonts w:ascii="Arial" w:hAnsi="Arial" w:cs="Arial"/>
      <w:sz w:val="24"/>
      <w:szCs w:val="24"/>
    </w:rPr>
  </w:style>
  <w:style w:type="paragraph" w:customStyle="1" w:styleId="xl155">
    <w:name w:val="xl155"/>
    <w:basedOn w:val="a"/>
    <w:uiPriority w:val="99"/>
    <w:pPr>
      <w:spacing w:before="100" w:after="100"/>
    </w:pPr>
    <w:rPr>
      <w:rFonts w:ascii="Arial" w:hAnsi="Arial" w:cs="Arial"/>
      <w:sz w:val="24"/>
      <w:szCs w:val="24"/>
    </w:rPr>
  </w:style>
  <w:style w:type="paragraph" w:customStyle="1" w:styleId="xl156">
    <w:name w:val="xl156"/>
    <w:basedOn w:val="a"/>
    <w:uiPriority w:val="99"/>
    <w:pPr>
      <w:spacing w:before="100" w:after="100"/>
    </w:pPr>
    <w:rPr>
      <w:rFonts w:ascii="Arial" w:hAnsi="Arial" w:cs="Arial"/>
      <w:color w:val="0000FF"/>
      <w:sz w:val="24"/>
      <w:szCs w:val="24"/>
    </w:rPr>
  </w:style>
  <w:style w:type="paragraph" w:customStyle="1" w:styleId="xl157">
    <w:name w:val="xl157"/>
    <w:basedOn w:val="a"/>
    <w:uiPriority w:val="99"/>
    <w:pPr>
      <w:spacing w:before="100" w:after="100"/>
    </w:pPr>
    <w:rPr>
      <w:rFonts w:ascii="Arial" w:hAnsi="Arial" w:cs="Arial"/>
      <w:b/>
      <w:bCs/>
      <w:color w:val="FF0000"/>
      <w:sz w:val="24"/>
      <w:szCs w:val="24"/>
    </w:rPr>
  </w:style>
  <w:style w:type="paragraph" w:customStyle="1" w:styleId="xl158">
    <w:name w:val="xl158"/>
    <w:basedOn w:val="a"/>
    <w:uiPriority w:val="99"/>
    <w:pPr>
      <w:shd w:val="clear" w:color="auto" w:fill="00FFFF"/>
      <w:spacing w:before="100" w:after="100"/>
    </w:pPr>
    <w:rPr>
      <w:rFonts w:ascii="Arial" w:hAnsi="Arial" w:cs="Arial"/>
      <w:color w:val="FF0000"/>
      <w:sz w:val="24"/>
      <w:szCs w:val="24"/>
    </w:rPr>
  </w:style>
  <w:style w:type="paragraph" w:customStyle="1" w:styleId="xl159">
    <w:name w:val="xl159"/>
    <w:basedOn w:val="a"/>
    <w:uiPriority w:val="99"/>
    <w:pPr>
      <w:shd w:val="clear" w:color="auto" w:fill="00FFFF"/>
      <w:spacing w:before="100" w:after="100"/>
    </w:pPr>
    <w:rPr>
      <w:rFonts w:ascii="Arial" w:hAnsi="Arial" w:cs="Arial"/>
      <w:sz w:val="24"/>
      <w:szCs w:val="24"/>
    </w:rPr>
  </w:style>
  <w:style w:type="paragraph" w:customStyle="1" w:styleId="xl160">
    <w:name w:val="xl160"/>
    <w:basedOn w:val="a"/>
    <w:uiPriority w:val="99"/>
    <w:pPr>
      <w:shd w:val="clear" w:color="auto" w:fill="CCFFFF"/>
      <w:spacing w:before="100" w:after="100"/>
    </w:pPr>
    <w:rPr>
      <w:rFonts w:ascii="Arial" w:hAnsi="Arial" w:cs="Arial"/>
      <w:sz w:val="24"/>
      <w:szCs w:val="24"/>
    </w:rPr>
  </w:style>
  <w:style w:type="paragraph" w:customStyle="1" w:styleId="xl161">
    <w:name w:val="xl161"/>
    <w:basedOn w:val="a"/>
    <w:uiPriority w:val="99"/>
    <w:pPr>
      <w:spacing w:before="100" w:after="100"/>
    </w:pPr>
    <w:rPr>
      <w:rFonts w:ascii="Arial" w:hAnsi="Arial" w:cs="Arial"/>
      <w:b/>
      <w:bCs/>
      <w:color w:val="0000FF"/>
      <w:sz w:val="24"/>
      <w:szCs w:val="24"/>
    </w:rPr>
  </w:style>
  <w:style w:type="paragraph" w:customStyle="1" w:styleId="xl162">
    <w:name w:val="xl162"/>
    <w:basedOn w:val="a"/>
    <w:uiPriority w:val="99"/>
    <w:pPr>
      <w:shd w:val="clear" w:color="auto" w:fill="00FFFF"/>
      <w:spacing w:before="100" w:after="100"/>
    </w:pPr>
    <w:rPr>
      <w:rFonts w:ascii="Arial" w:hAnsi="Arial" w:cs="Arial"/>
      <w:color w:val="0000FF"/>
      <w:sz w:val="24"/>
      <w:szCs w:val="24"/>
    </w:rPr>
  </w:style>
  <w:style w:type="paragraph" w:customStyle="1" w:styleId="xl163">
    <w:name w:val="xl163"/>
    <w:basedOn w:val="a"/>
    <w:uiPriority w:val="99"/>
    <w:pPr>
      <w:spacing w:before="100" w:after="100"/>
    </w:pPr>
    <w:rPr>
      <w:rFonts w:ascii="Arial" w:hAnsi="Arial" w:cs="Arial"/>
      <w:sz w:val="24"/>
      <w:szCs w:val="24"/>
    </w:rPr>
  </w:style>
  <w:style w:type="paragraph" w:customStyle="1" w:styleId="xl164">
    <w:name w:val="xl16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65">
    <w:name w:val="xl16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66">
    <w:name w:val="xl166"/>
    <w:basedOn w:val="a"/>
    <w:uiPriority w:val="99"/>
    <w:pPr>
      <w:spacing w:before="100" w:after="100"/>
    </w:pPr>
    <w:rPr>
      <w:rFonts w:ascii="Cambria" w:hAnsi="Cambria" w:cs="Cambria"/>
      <w:sz w:val="24"/>
      <w:szCs w:val="24"/>
    </w:rPr>
  </w:style>
  <w:style w:type="paragraph" w:customStyle="1" w:styleId="xl167">
    <w:name w:val="xl167"/>
    <w:basedOn w:val="a"/>
    <w:uiPriority w:val="99"/>
    <w:pPr>
      <w:spacing w:before="100" w:after="100"/>
    </w:pPr>
    <w:rPr>
      <w:rFonts w:ascii="Cambria" w:hAnsi="Cambria" w:cs="Cambria"/>
      <w:sz w:val="24"/>
      <w:szCs w:val="24"/>
    </w:rPr>
  </w:style>
  <w:style w:type="paragraph" w:customStyle="1" w:styleId="xl168">
    <w:name w:val="xl168"/>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69">
    <w:name w:val="xl169"/>
    <w:basedOn w:val="a"/>
    <w:uiPriority w:val="99"/>
    <w:pPr>
      <w:pBdr>
        <w:top w:val="single" w:sz="4" w:space="0" w:color="000000"/>
        <w:bottom w:val="single" w:sz="4" w:space="0" w:color="000000"/>
      </w:pBdr>
      <w:spacing w:before="100" w:after="100"/>
      <w:ind w:left="9" w:right="9"/>
      <w:jc w:val="center"/>
    </w:pPr>
    <w:rPr>
      <w:rFonts w:ascii="Cambria" w:hAnsi="Cambria" w:cs="Cambria"/>
      <w:sz w:val="24"/>
      <w:szCs w:val="24"/>
    </w:rPr>
  </w:style>
  <w:style w:type="paragraph" w:customStyle="1" w:styleId="xl170">
    <w:name w:val="xl170"/>
    <w:basedOn w:val="a"/>
    <w:uiPriority w:val="99"/>
    <w:pPr>
      <w:pBdr>
        <w:top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1">
    <w:name w:val="xl171"/>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2">
    <w:name w:val="xl172"/>
    <w:basedOn w:val="a"/>
    <w:uiPriority w:val="99"/>
    <w:pPr>
      <w:pBdr>
        <w:top w:val="single" w:sz="4" w:space="0" w:color="000000"/>
        <w:left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3">
    <w:name w:val="xl173"/>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sz w:val="24"/>
      <w:szCs w:val="24"/>
    </w:rPr>
  </w:style>
  <w:style w:type="paragraph" w:customStyle="1" w:styleId="xl174">
    <w:name w:val="xl17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5">
    <w:name w:val="xl175"/>
    <w:basedOn w:val="a"/>
    <w:uiPriority w:val="99"/>
    <w:pPr>
      <w:pBdr>
        <w:left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6">
    <w:name w:val="xl176"/>
    <w:basedOn w:val="a"/>
    <w:uiPriority w:val="99"/>
    <w:pPr>
      <w:pBdr>
        <w:left w:val="single" w:sz="4" w:space="0" w:color="000000"/>
        <w:right w:val="single" w:sz="4" w:space="0" w:color="000000"/>
      </w:pBdr>
      <w:spacing w:before="100" w:after="100"/>
      <w:ind w:left="9" w:right="9"/>
    </w:pPr>
    <w:rPr>
      <w:rFonts w:ascii="Cambria" w:hAnsi="Cambria" w:cs="Cambria"/>
      <w:sz w:val="24"/>
      <w:szCs w:val="24"/>
    </w:rPr>
  </w:style>
  <w:style w:type="paragraph" w:customStyle="1" w:styleId="xl177">
    <w:name w:val="xl177"/>
    <w:basedOn w:val="a"/>
    <w:uiPriority w:val="99"/>
    <w:pPr>
      <w:pBdr>
        <w:left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8">
    <w:name w:val="xl178"/>
    <w:basedOn w:val="a"/>
    <w:uiPriority w:val="99"/>
    <w:pPr>
      <w:pBdr>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79">
    <w:name w:val="xl179"/>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sz w:val="24"/>
      <w:szCs w:val="24"/>
    </w:rPr>
  </w:style>
  <w:style w:type="paragraph" w:customStyle="1" w:styleId="xl180">
    <w:name w:val="xl18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sz w:val="24"/>
      <w:szCs w:val="24"/>
    </w:rPr>
  </w:style>
  <w:style w:type="paragraph" w:customStyle="1" w:styleId="xl181">
    <w:name w:val="xl181"/>
    <w:basedOn w:val="a"/>
    <w:uiPriority w:val="99"/>
    <w:pPr>
      <w:pBdr>
        <w:top w:val="single" w:sz="4" w:space="0" w:color="000000"/>
        <w:left w:val="single" w:sz="4" w:space="0" w:color="000000"/>
        <w:right w:val="single" w:sz="4" w:space="0" w:color="000000"/>
      </w:pBdr>
      <w:spacing w:before="100" w:after="100"/>
      <w:ind w:left="9" w:right="9"/>
    </w:pPr>
    <w:rPr>
      <w:rFonts w:ascii="Cambria" w:hAnsi="Cambria" w:cs="Cambria"/>
      <w:sz w:val="24"/>
      <w:szCs w:val="24"/>
    </w:rPr>
  </w:style>
  <w:style w:type="paragraph" w:customStyle="1" w:styleId="xl182">
    <w:name w:val="xl182"/>
    <w:basedOn w:val="a"/>
    <w:uiPriority w:val="99"/>
    <w:pPr>
      <w:pBdr>
        <w:left w:val="single" w:sz="4" w:space="0" w:color="000000"/>
        <w:right w:val="single" w:sz="4" w:space="0" w:color="000000"/>
      </w:pBdr>
      <w:spacing w:before="100" w:after="100"/>
      <w:ind w:left="9" w:right="9"/>
    </w:pPr>
    <w:rPr>
      <w:rFonts w:ascii="Cambria" w:hAnsi="Cambria" w:cs="Cambria"/>
      <w:sz w:val="24"/>
      <w:szCs w:val="24"/>
    </w:rPr>
  </w:style>
  <w:style w:type="paragraph" w:customStyle="1" w:styleId="xl183">
    <w:name w:val="xl183"/>
    <w:basedOn w:val="a"/>
    <w:uiPriority w:val="99"/>
    <w:pPr>
      <w:pBdr>
        <w:left w:val="single" w:sz="4" w:space="0" w:color="000000"/>
        <w:bottom w:val="single" w:sz="4" w:space="0" w:color="000000"/>
        <w:right w:val="single" w:sz="4" w:space="0" w:color="000000"/>
      </w:pBdr>
      <w:spacing w:before="100" w:after="100"/>
      <w:ind w:left="9" w:right="9"/>
    </w:pPr>
    <w:rPr>
      <w:rFonts w:ascii="Cambria" w:hAnsi="Cambria" w:cs="Cambria"/>
      <w:sz w:val="24"/>
      <w:szCs w:val="24"/>
    </w:rPr>
  </w:style>
  <w:style w:type="paragraph" w:customStyle="1" w:styleId="xl184">
    <w:name w:val="xl18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sz w:val="24"/>
      <w:szCs w:val="24"/>
    </w:rPr>
  </w:style>
  <w:style w:type="paragraph" w:customStyle="1" w:styleId="xl185">
    <w:name w:val="xl18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186">
    <w:name w:val="xl18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187">
    <w:name w:val="xl187"/>
    <w:basedOn w:val="a"/>
    <w:uiPriority w:val="99"/>
    <w:pPr>
      <w:spacing w:before="100" w:after="100"/>
    </w:pPr>
    <w:rPr>
      <w:rFonts w:ascii="Cambria" w:hAnsi="Cambria" w:cs="Cambria"/>
      <w:b/>
      <w:bCs/>
      <w:sz w:val="24"/>
      <w:szCs w:val="24"/>
    </w:rPr>
  </w:style>
  <w:style w:type="paragraph" w:customStyle="1" w:styleId="xl188">
    <w:name w:val="xl188"/>
    <w:basedOn w:val="a"/>
    <w:uiPriority w:val="99"/>
    <w:pPr>
      <w:spacing w:before="100" w:after="100"/>
    </w:pPr>
    <w:rPr>
      <w:rFonts w:ascii="Cambria" w:hAnsi="Cambria" w:cs="Cambria"/>
      <w:b/>
      <w:bCs/>
      <w:sz w:val="24"/>
      <w:szCs w:val="24"/>
    </w:rPr>
  </w:style>
  <w:style w:type="paragraph" w:customStyle="1" w:styleId="xl189">
    <w:name w:val="xl189"/>
    <w:basedOn w:val="a"/>
    <w:uiPriority w:val="99"/>
    <w:pPr>
      <w:spacing w:before="100" w:after="100"/>
    </w:pPr>
    <w:rPr>
      <w:rFonts w:ascii="Cambria" w:hAnsi="Cambria" w:cs="Cambria"/>
      <w:sz w:val="24"/>
      <w:szCs w:val="24"/>
    </w:rPr>
  </w:style>
  <w:style w:type="paragraph" w:customStyle="1" w:styleId="xl190">
    <w:name w:val="xl190"/>
    <w:basedOn w:val="a"/>
    <w:uiPriority w:val="99"/>
    <w:pPr>
      <w:pBdr>
        <w:top w:val="single" w:sz="4" w:space="0" w:color="000000"/>
        <w:left w:val="single" w:sz="4" w:space="0" w:color="000000"/>
      </w:pBdr>
      <w:spacing w:before="100" w:after="100"/>
      <w:ind w:left="9" w:right="9"/>
      <w:jc w:val="center"/>
    </w:pPr>
    <w:rPr>
      <w:rFonts w:ascii="Cambria" w:hAnsi="Cambria" w:cs="Cambria"/>
      <w:b/>
      <w:bCs/>
      <w:sz w:val="24"/>
      <w:szCs w:val="24"/>
    </w:rPr>
  </w:style>
  <w:style w:type="paragraph" w:customStyle="1" w:styleId="xl191">
    <w:name w:val="xl191"/>
    <w:basedOn w:val="a"/>
    <w:uiPriority w:val="99"/>
    <w:pPr>
      <w:pBdr>
        <w:top w:val="single" w:sz="4" w:space="0" w:color="000000"/>
      </w:pBdr>
      <w:spacing w:before="100" w:after="100"/>
      <w:ind w:left="9" w:right="9"/>
      <w:jc w:val="center"/>
    </w:pPr>
    <w:rPr>
      <w:rFonts w:ascii="Cambria" w:hAnsi="Cambria" w:cs="Cambria"/>
      <w:b/>
      <w:bCs/>
      <w:sz w:val="24"/>
      <w:szCs w:val="24"/>
    </w:rPr>
  </w:style>
  <w:style w:type="paragraph" w:customStyle="1" w:styleId="xl192">
    <w:name w:val="xl192"/>
    <w:basedOn w:val="a"/>
    <w:uiPriority w:val="99"/>
    <w:pPr>
      <w:pBdr>
        <w:top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193">
    <w:name w:val="xl193"/>
    <w:basedOn w:val="a"/>
    <w:uiPriority w:val="99"/>
    <w:pPr>
      <w:pBdr>
        <w:left w:val="single" w:sz="4" w:space="0" w:color="000000"/>
      </w:pBdr>
      <w:spacing w:before="100" w:after="100"/>
      <w:ind w:left="9" w:right="9"/>
      <w:jc w:val="center"/>
    </w:pPr>
    <w:rPr>
      <w:rFonts w:ascii="Cambria" w:hAnsi="Cambria" w:cs="Cambria"/>
      <w:b/>
      <w:bCs/>
      <w:sz w:val="24"/>
      <w:szCs w:val="24"/>
    </w:rPr>
  </w:style>
  <w:style w:type="paragraph" w:customStyle="1" w:styleId="xl194">
    <w:name w:val="xl194"/>
    <w:basedOn w:val="a"/>
    <w:uiPriority w:val="99"/>
    <w:pPr>
      <w:spacing w:before="100" w:after="100"/>
      <w:jc w:val="center"/>
    </w:pPr>
    <w:rPr>
      <w:rFonts w:ascii="Cambria" w:hAnsi="Cambria" w:cs="Cambria"/>
      <w:b/>
      <w:bCs/>
      <w:sz w:val="24"/>
      <w:szCs w:val="24"/>
    </w:rPr>
  </w:style>
  <w:style w:type="paragraph" w:customStyle="1" w:styleId="xl195">
    <w:name w:val="xl195"/>
    <w:basedOn w:val="a"/>
    <w:uiPriority w:val="99"/>
    <w:pPr>
      <w:pBdr>
        <w:right w:val="single" w:sz="4" w:space="0" w:color="000000"/>
      </w:pBdr>
      <w:spacing w:before="100" w:after="100"/>
      <w:ind w:left="9" w:right="9"/>
      <w:jc w:val="center"/>
    </w:pPr>
    <w:rPr>
      <w:rFonts w:ascii="Cambria" w:hAnsi="Cambria" w:cs="Cambria"/>
      <w:b/>
      <w:bCs/>
      <w:sz w:val="24"/>
      <w:szCs w:val="24"/>
    </w:rPr>
  </w:style>
  <w:style w:type="paragraph" w:customStyle="1" w:styleId="xl196">
    <w:name w:val="xl196"/>
    <w:basedOn w:val="a"/>
    <w:uiPriority w:val="99"/>
    <w:pPr>
      <w:pBdr>
        <w:left w:val="single" w:sz="4" w:space="0" w:color="000000"/>
        <w:bottom w:val="single" w:sz="4" w:space="0" w:color="000000"/>
      </w:pBdr>
      <w:spacing w:before="100" w:after="100"/>
      <w:ind w:left="9" w:right="9"/>
      <w:jc w:val="center"/>
    </w:pPr>
    <w:rPr>
      <w:rFonts w:ascii="Cambria" w:hAnsi="Cambria" w:cs="Cambria"/>
      <w:b/>
      <w:bCs/>
      <w:sz w:val="24"/>
      <w:szCs w:val="24"/>
    </w:rPr>
  </w:style>
  <w:style w:type="paragraph" w:customStyle="1" w:styleId="xl197">
    <w:name w:val="xl197"/>
    <w:basedOn w:val="a"/>
    <w:uiPriority w:val="99"/>
    <w:pPr>
      <w:pBdr>
        <w:bottom w:val="single" w:sz="4" w:space="0" w:color="000000"/>
      </w:pBdr>
      <w:spacing w:before="100" w:after="100"/>
      <w:ind w:left="9" w:right="9"/>
      <w:jc w:val="center"/>
    </w:pPr>
    <w:rPr>
      <w:rFonts w:ascii="Cambria" w:hAnsi="Cambria" w:cs="Cambria"/>
      <w:b/>
      <w:bCs/>
      <w:sz w:val="24"/>
      <w:szCs w:val="24"/>
    </w:rPr>
  </w:style>
  <w:style w:type="paragraph" w:customStyle="1" w:styleId="xl198">
    <w:name w:val="xl198"/>
    <w:basedOn w:val="a"/>
    <w:uiPriority w:val="99"/>
    <w:pPr>
      <w:pBdr>
        <w:bottom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199">
    <w:name w:val="xl199"/>
    <w:basedOn w:val="a"/>
    <w:uiPriority w:val="99"/>
    <w:pPr>
      <w:spacing w:before="100" w:after="100"/>
    </w:pPr>
    <w:rPr>
      <w:rFonts w:ascii="Cambria" w:hAnsi="Cambria" w:cs="Cambria"/>
      <w:b/>
      <w:bCs/>
      <w:sz w:val="24"/>
      <w:szCs w:val="24"/>
    </w:rPr>
  </w:style>
  <w:style w:type="paragraph" w:customStyle="1" w:styleId="xl200">
    <w:name w:val="xl200"/>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sz w:val="24"/>
      <w:szCs w:val="24"/>
    </w:rPr>
  </w:style>
  <w:style w:type="paragraph" w:customStyle="1" w:styleId="xl201">
    <w:name w:val="xl201"/>
    <w:basedOn w:val="a"/>
    <w:uiPriority w:val="99"/>
    <w:pPr>
      <w:spacing w:before="100" w:after="100"/>
    </w:pPr>
    <w:rPr>
      <w:rFonts w:ascii="Cambria" w:hAnsi="Cambria" w:cs="Cambria"/>
      <w:b/>
      <w:bCs/>
      <w:sz w:val="24"/>
      <w:szCs w:val="24"/>
    </w:rPr>
  </w:style>
  <w:style w:type="paragraph" w:customStyle="1" w:styleId="xl202">
    <w:name w:val="xl202"/>
    <w:basedOn w:val="a"/>
    <w:uiPriority w:val="99"/>
    <w:pPr>
      <w:spacing w:before="100" w:after="100"/>
    </w:pPr>
    <w:rPr>
      <w:rFonts w:ascii="Cambria" w:hAnsi="Cambria" w:cs="Cambria"/>
      <w:b/>
      <w:bCs/>
      <w:sz w:val="24"/>
      <w:szCs w:val="24"/>
    </w:rPr>
  </w:style>
  <w:style w:type="paragraph" w:customStyle="1" w:styleId="xl203">
    <w:name w:val="xl203"/>
    <w:basedOn w:val="a"/>
    <w:uiPriority w:val="99"/>
    <w:pPr>
      <w:spacing w:before="100" w:after="100"/>
    </w:pPr>
    <w:rPr>
      <w:rFonts w:ascii="Cambria" w:hAnsi="Cambria" w:cs="Cambria"/>
      <w:sz w:val="24"/>
      <w:szCs w:val="24"/>
    </w:rPr>
  </w:style>
  <w:style w:type="paragraph" w:customStyle="1" w:styleId="xl204">
    <w:name w:val="xl204"/>
    <w:basedOn w:val="a"/>
    <w:uiPriority w:val="99"/>
    <w:pPr>
      <w:spacing w:before="100" w:after="100"/>
    </w:pPr>
    <w:rPr>
      <w:rFonts w:ascii="Cambria" w:hAnsi="Cambria" w:cs="Cambria"/>
      <w:sz w:val="24"/>
      <w:szCs w:val="24"/>
    </w:rPr>
  </w:style>
  <w:style w:type="paragraph" w:customStyle="1" w:styleId="xl205">
    <w:name w:val="xl205"/>
    <w:basedOn w:val="a"/>
    <w:uiPriority w:val="99"/>
    <w:pPr>
      <w:spacing w:before="100" w:after="100"/>
    </w:pPr>
    <w:rPr>
      <w:rFonts w:ascii="Cambria" w:hAnsi="Cambria" w:cs="Cambria"/>
      <w:b/>
      <w:bCs/>
      <w:sz w:val="24"/>
      <w:szCs w:val="24"/>
    </w:rPr>
  </w:style>
  <w:style w:type="paragraph" w:customStyle="1" w:styleId="xl206">
    <w:name w:val="xl206"/>
    <w:basedOn w:val="a"/>
    <w:uiPriority w:val="99"/>
    <w:pPr>
      <w:spacing w:before="100" w:after="100"/>
    </w:pPr>
    <w:rPr>
      <w:rFonts w:ascii="Cambria" w:hAnsi="Cambria" w:cs="Cambria"/>
      <w:b/>
      <w:bCs/>
      <w:sz w:val="24"/>
      <w:szCs w:val="24"/>
    </w:rPr>
  </w:style>
  <w:style w:type="paragraph" w:customStyle="1" w:styleId="xl207">
    <w:name w:val="xl207"/>
    <w:basedOn w:val="a"/>
    <w:uiPriority w:val="99"/>
    <w:pPr>
      <w:spacing w:before="100" w:after="100"/>
    </w:pPr>
    <w:rPr>
      <w:rFonts w:ascii="Cambria" w:hAnsi="Cambria" w:cs="Cambria"/>
      <w:b/>
      <w:bCs/>
      <w:sz w:val="24"/>
      <w:szCs w:val="24"/>
    </w:rPr>
  </w:style>
  <w:style w:type="paragraph" w:customStyle="1" w:styleId="xl208">
    <w:name w:val="xl208"/>
    <w:basedOn w:val="a"/>
    <w:uiPriority w:val="99"/>
    <w:pPr>
      <w:pBdr>
        <w:top w:val="single" w:sz="4" w:space="0" w:color="000000"/>
        <w:left w:val="single" w:sz="4" w:space="0" w:color="000000"/>
        <w:bottom w:val="single" w:sz="4" w:space="0" w:color="000000"/>
      </w:pBdr>
      <w:spacing w:before="100" w:after="100"/>
      <w:ind w:left="9" w:right="9"/>
      <w:jc w:val="center"/>
    </w:pPr>
    <w:rPr>
      <w:rFonts w:ascii="Cambria" w:hAnsi="Cambria" w:cs="Cambria"/>
      <w:sz w:val="24"/>
      <w:szCs w:val="24"/>
    </w:rPr>
  </w:style>
  <w:style w:type="paragraph" w:customStyle="1" w:styleId="xl209">
    <w:name w:val="xl209"/>
    <w:basedOn w:val="a"/>
    <w:uiPriority w:val="99"/>
    <w:pPr>
      <w:spacing w:before="100" w:after="100"/>
    </w:pPr>
    <w:rPr>
      <w:rFonts w:ascii="Cambria" w:hAnsi="Cambria" w:cs="Cambria"/>
      <w:sz w:val="24"/>
      <w:szCs w:val="24"/>
    </w:rPr>
  </w:style>
  <w:style w:type="paragraph" w:customStyle="1" w:styleId="xl210">
    <w:name w:val="xl210"/>
    <w:basedOn w:val="a"/>
    <w:uiPriority w:val="99"/>
    <w:pPr>
      <w:pBdr>
        <w:top w:val="single" w:sz="4" w:space="0" w:color="000000"/>
      </w:pBdr>
      <w:spacing w:before="100" w:after="100"/>
      <w:ind w:left="9" w:right="9"/>
    </w:pPr>
    <w:rPr>
      <w:rFonts w:ascii="Cambria" w:hAnsi="Cambria" w:cs="Cambria"/>
      <w:sz w:val="24"/>
      <w:szCs w:val="24"/>
    </w:rPr>
  </w:style>
  <w:style w:type="paragraph" w:customStyle="1" w:styleId="xl211">
    <w:name w:val="xl211"/>
    <w:basedOn w:val="a"/>
    <w:uiPriority w:val="99"/>
    <w:pPr>
      <w:pBdr>
        <w:top w:val="single" w:sz="4" w:space="0" w:color="000000"/>
        <w:right w:val="single" w:sz="4" w:space="0" w:color="000000"/>
      </w:pBdr>
      <w:spacing w:before="100" w:after="100"/>
      <w:ind w:left="9" w:right="9"/>
    </w:pPr>
    <w:rPr>
      <w:rFonts w:ascii="Cambria" w:hAnsi="Cambria" w:cs="Cambria"/>
      <w:sz w:val="24"/>
      <w:szCs w:val="24"/>
    </w:rPr>
  </w:style>
  <w:style w:type="paragraph" w:customStyle="1" w:styleId="xl212">
    <w:name w:val="xl212"/>
    <w:basedOn w:val="a"/>
    <w:uiPriority w:val="99"/>
    <w:pPr>
      <w:pBdr>
        <w:left w:val="single" w:sz="4" w:space="0" w:color="000000"/>
      </w:pBdr>
      <w:spacing w:before="100" w:after="100"/>
      <w:ind w:left="9" w:right="9"/>
    </w:pPr>
    <w:rPr>
      <w:rFonts w:ascii="Cambria" w:hAnsi="Cambria" w:cs="Cambria"/>
      <w:sz w:val="24"/>
      <w:szCs w:val="24"/>
    </w:rPr>
  </w:style>
  <w:style w:type="paragraph" w:customStyle="1" w:styleId="xl213">
    <w:name w:val="xl213"/>
    <w:basedOn w:val="a"/>
    <w:uiPriority w:val="99"/>
    <w:pPr>
      <w:pBdr>
        <w:right w:val="single" w:sz="4" w:space="0" w:color="000000"/>
      </w:pBdr>
      <w:spacing w:before="100" w:after="100"/>
      <w:ind w:left="9" w:right="9"/>
    </w:pPr>
    <w:rPr>
      <w:rFonts w:ascii="Cambria" w:hAnsi="Cambria" w:cs="Cambria"/>
      <w:sz w:val="24"/>
      <w:szCs w:val="24"/>
    </w:rPr>
  </w:style>
  <w:style w:type="paragraph" w:customStyle="1" w:styleId="xl214">
    <w:name w:val="xl214"/>
    <w:basedOn w:val="a"/>
    <w:uiPriority w:val="99"/>
    <w:pPr>
      <w:pBdr>
        <w:left w:val="single" w:sz="4" w:space="0" w:color="000000"/>
        <w:bottom w:val="single" w:sz="4" w:space="0" w:color="000000"/>
      </w:pBdr>
      <w:spacing w:before="100" w:after="100"/>
      <w:ind w:left="9" w:right="9"/>
    </w:pPr>
    <w:rPr>
      <w:rFonts w:ascii="Cambria" w:hAnsi="Cambria" w:cs="Cambria"/>
      <w:sz w:val="24"/>
      <w:szCs w:val="24"/>
    </w:rPr>
  </w:style>
  <w:style w:type="paragraph" w:customStyle="1" w:styleId="xl215">
    <w:name w:val="xl215"/>
    <w:basedOn w:val="a"/>
    <w:uiPriority w:val="99"/>
    <w:pPr>
      <w:pBdr>
        <w:bottom w:val="single" w:sz="4" w:space="0" w:color="000000"/>
      </w:pBdr>
      <w:spacing w:before="100" w:after="100"/>
      <w:ind w:left="9" w:right="9"/>
    </w:pPr>
    <w:rPr>
      <w:rFonts w:ascii="Cambria" w:hAnsi="Cambria" w:cs="Cambria"/>
      <w:sz w:val="24"/>
      <w:szCs w:val="24"/>
    </w:rPr>
  </w:style>
  <w:style w:type="paragraph" w:customStyle="1" w:styleId="xl216">
    <w:name w:val="xl216"/>
    <w:basedOn w:val="a"/>
    <w:uiPriority w:val="99"/>
    <w:pPr>
      <w:pBdr>
        <w:bottom w:val="single" w:sz="4" w:space="0" w:color="000000"/>
        <w:right w:val="single" w:sz="4" w:space="0" w:color="000000"/>
      </w:pBdr>
      <w:spacing w:before="100" w:after="100"/>
      <w:ind w:left="9" w:right="9"/>
    </w:pPr>
    <w:rPr>
      <w:rFonts w:ascii="Cambria" w:hAnsi="Cambria" w:cs="Cambria"/>
      <w:sz w:val="24"/>
      <w:szCs w:val="24"/>
    </w:rPr>
  </w:style>
  <w:style w:type="paragraph" w:customStyle="1" w:styleId="xl217">
    <w:name w:val="xl217"/>
    <w:basedOn w:val="a"/>
    <w:uiPriority w:val="99"/>
    <w:pPr>
      <w:spacing w:before="100" w:after="100"/>
    </w:pPr>
    <w:rPr>
      <w:rFonts w:ascii="Cambria" w:hAnsi="Cambria" w:cs="Cambria"/>
      <w:sz w:val="24"/>
      <w:szCs w:val="24"/>
    </w:rPr>
  </w:style>
  <w:style w:type="paragraph" w:customStyle="1" w:styleId="xl218">
    <w:name w:val="xl218"/>
    <w:basedOn w:val="a"/>
    <w:uiPriority w:val="99"/>
    <w:pPr>
      <w:spacing w:before="100" w:after="100"/>
    </w:pPr>
    <w:rPr>
      <w:rFonts w:ascii="Cambria" w:hAnsi="Cambria" w:cs="Cambria"/>
      <w:b/>
      <w:bCs/>
      <w:sz w:val="30"/>
      <w:szCs w:val="30"/>
    </w:rPr>
  </w:style>
  <w:style w:type="paragraph" w:customStyle="1" w:styleId="xl219">
    <w:name w:val="xl219"/>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0">
    <w:name w:val="xl220"/>
    <w:basedOn w:val="a"/>
    <w:uiPriority w:val="99"/>
    <w:pPr>
      <w:spacing w:before="100" w:after="100"/>
      <w:jc w:val="center"/>
    </w:pPr>
    <w:rPr>
      <w:rFonts w:ascii="Cambria" w:hAnsi="Cambria" w:cs="Cambria"/>
      <w:b/>
      <w:bCs/>
      <w:sz w:val="30"/>
      <w:szCs w:val="30"/>
    </w:rPr>
  </w:style>
  <w:style w:type="paragraph" w:customStyle="1" w:styleId="xl221">
    <w:name w:val="xl221"/>
    <w:basedOn w:val="a"/>
    <w:uiPriority w:val="99"/>
    <w:pPr>
      <w:spacing w:before="100" w:after="100"/>
      <w:jc w:val="center"/>
    </w:pPr>
    <w:rPr>
      <w:rFonts w:ascii="Cambria" w:hAnsi="Cambria" w:cs="Cambria"/>
      <w:b/>
      <w:bCs/>
      <w:sz w:val="24"/>
      <w:szCs w:val="24"/>
    </w:rPr>
  </w:style>
  <w:style w:type="paragraph" w:customStyle="1" w:styleId="xl222">
    <w:name w:val="xl222"/>
    <w:basedOn w:val="a"/>
    <w:uiPriority w:val="99"/>
    <w:pPr>
      <w:spacing w:before="100" w:after="100"/>
      <w:jc w:val="center"/>
    </w:pPr>
    <w:rPr>
      <w:rFonts w:ascii="Cambria" w:hAnsi="Cambria" w:cs="Cambria"/>
      <w:b/>
      <w:bCs/>
      <w:sz w:val="30"/>
      <w:szCs w:val="30"/>
    </w:rPr>
  </w:style>
  <w:style w:type="paragraph" w:customStyle="1" w:styleId="xl223">
    <w:name w:val="xl223"/>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224">
    <w:name w:val="xl224"/>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30"/>
      <w:szCs w:val="30"/>
    </w:rPr>
  </w:style>
  <w:style w:type="paragraph" w:customStyle="1" w:styleId="xl225">
    <w:name w:val="xl225"/>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226">
    <w:name w:val="xl226"/>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4"/>
      <w:szCs w:val="24"/>
    </w:rPr>
  </w:style>
  <w:style w:type="paragraph" w:customStyle="1" w:styleId="xl227">
    <w:name w:val="xl227"/>
    <w:basedOn w:val="a"/>
    <w:uiPriority w:val="99"/>
    <w:pPr>
      <w:spacing w:before="100" w:after="100"/>
      <w:jc w:val="center"/>
    </w:pPr>
    <w:rPr>
      <w:rFonts w:ascii="Cambria" w:hAnsi="Cambria" w:cs="Cambria"/>
      <w:b/>
      <w:bCs/>
      <w:sz w:val="24"/>
      <w:szCs w:val="24"/>
    </w:rPr>
  </w:style>
  <w:style w:type="paragraph" w:customStyle="1" w:styleId="xl228">
    <w:name w:val="xl228"/>
    <w:basedOn w:val="a"/>
    <w:uiPriority w:val="99"/>
    <w:pPr>
      <w:pBdr>
        <w:top w:val="single" w:sz="4" w:space="0" w:color="000000"/>
        <w:left w:val="single" w:sz="4" w:space="0" w:color="000000"/>
        <w:bottom w:val="single" w:sz="4" w:space="0" w:color="000000"/>
        <w:right w:val="single" w:sz="4" w:space="0" w:color="000000"/>
      </w:pBdr>
      <w:spacing w:before="100" w:after="100"/>
      <w:ind w:left="9" w:right="9"/>
      <w:jc w:val="center"/>
    </w:pPr>
    <w:rPr>
      <w:rFonts w:ascii="Cambria" w:hAnsi="Cambria" w:cs="Cambria"/>
      <w:b/>
      <w:bCs/>
      <w:sz w:val="26"/>
      <w:szCs w:val="26"/>
    </w:rPr>
  </w:style>
  <w:style w:type="paragraph" w:customStyle="1" w:styleId="xl229">
    <w:name w:val="xl229"/>
    <w:basedOn w:val="a"/>
    <w:uiPriority w:val="99"/>
    <w:pPr>
      <w:pBdr>
        <w:top w:val="single" w:sz="4" w:space="0" w:color="000000"/>
        <w:left w:val="single" w:sz="4" w:space="0" w:color="000000"/>
        <w:bottom w:val="single" w:sz="4" w:space="0" w:color="000000"/>
        <w:right w:val="single" w:sz="4" w:space="0" w:color="000000"/>
      </w:pBdr>
      <w:spacing w:before="100" w:after="100"/>
      <w:ind w:left="9" w:right="9"/>
    </w:pPr>
    <w:rPr>
      <w:rFonts w:ascii="Cambria" w:hAnsi="Cambria" w:cs="Cambria"/>
      <w:b/>
      <w:bCs/>
      <w:sz w:val="26"/>
      <w:szCs w:val="26"/>
    </w:rPr>
  </w:style>
  <w:style w:type="paragraph" w:customStyle="1" w:styleId="xl110">
    <w:name w:val="xl110"/>
    <w:basedOn w:val="a"/>
    <w:pPr>
      <w:pBdr>
        <w:bottom w:val="single" w:sz="4" w:space="0" w:color="000000"/>
      </w:pBdr>
      <w:spacing w:before="100" w:after="100"/>
      <w:ind w:left="9" w:right="9"/>
    </w:pPr>
    <w:rPr>
      <w:sz w:val="24"/>
      <w:szCs w:val="24"/>
    </w:rPr>
  </w:style>
  <w:style w:type="paragraph" w:customStyle="1" w:styleId="xl111">
    <w:name w:val="xl111"/>
    <w:basedOn w:val="a"/>
    <w:pPr>
      <w:pBdr>
        <w:bottom w:val="single" w:sz="4" w:space="0" w:color="000000"/>
        <w:right w:val="single" w:sz="4" w:space="0" w:color="000000"/>
      </w:pBdr>
      <w:spacing w:before="100" w:after="100"/>
      <w:ind w:left="9" w:right="9"/>
    </w:pPr>
    <w:rPr>
      <w:sz w:val="24"/>
      <w:szCs w:val="24"/>
    </w:rPr>
  </w:style>
  <w:style w:type="paragraph" w:styleId="aff5">
    <w:name w:val="No Spacing"/>
    <w:link w:val="aff6"/>
    <w:uiPriority w:val="99"/>
    <w:qFormat/>
    <w:pPr>
      <w:autoSpaceDE w:val="0"/>
      <w:autoSpaceDN w:val="0"/>
      <w:adjustRightInd w:val="0"/>
    </w:pPr>
    <w:rPr>
      <w:sz w:val="22"/>
      <w:szCs w:val="22"/>
    </w:rPr>
  </w:style>
  <w:style w:type="character" w:customStyle="1" w:styleId="aff6">
    <w:name w:val="Без интервала Знак"/>
    <w:link w:val="aff5"/>
    <w:uiPriority w:val="99"/>
    <w:rPr>
      <w:sz w:val="22"/>
      <w:szCs w:val="22"/>
      <w:lang w:val="ru-RU" w:bidi="ar-SA"/>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after="100"/>
      <w:ind w:left="9" w:right="9"/>
      <w:jc w:val="center"/>
    </w:pPr>
    <w:rPr>
      <w:b/>
      <w:bCs/>
      <w:sz w:val="18"/>
      <w:szCs w:val="18"/>
    </w:rPr>
  </w:style>
  <w:style w:type="character" w:customStyle="1" w:styleId="aff7">
    <w:name w:val="Цветовое выделение"/>
    <w:uiPriority w:val="99"/>
    <w:rPr>
      <w:rFonts w:ascii="Arial" w:hAnsi="Arial" w:cs="Arial"/>
      <w:b/>
      <w:bCs/>
      <w:color w:val="26282F"/>
      <w:lang w:val="ru-RU"/>
    </w:rPr>
  </w:style>
  <w:style w:type="character" w:customStyle="1" w:styleId="aff8">
    <w:name w:val="Гипертекстовая ссылка"/>
    <w:uiPriority w:val="99"/>
    <w:rPr>
      <w:rFonts w:ascii="Arial" w:hAnsi="Arial" w:cs="Arial"/>
      <w:b/>
      <w:bCs/>
      <w:color w:val="106BBE"/>
      <w:lang w:val="ru-RU"/>
    </w:rPr>
  </w:style>
  <w:style w:type="paragraph" w:customStyle="1" w:styleId="aff9">
    <w:name w:val="Текст (справка)"/>
    <w:basedOn w:val="a"/>
    <w:next w:val="a"/>
    <w:uiPriority w:val="99"/>
    <w:pPr>
      <w:ind w:left="170" w:right="170"/>
    </w:pPr>
  </w:style>
  <w:style w:type="paragraph" w:customStyle="1" w:styleId="affa">
    <w:name w:val="Информация о версии"/>
    <w:basedOn w:val="af8"/>
    <w:next w:val="a"/>
    <w:uiPriority w:val="99"/>
    <w:rPr>
      <w:rFonts w:ascii="Times New Roman" w:hAnsi="Times New Roman" w:cs="Times New Roman"/>
    </w:rPr>
  </w:style>
  <w:style w:type="paragraph" w:customStyle="1" w:styleId="affb">
    <w:name w:val="Текст информации об изменениях"/>
    <w:basedOn w:val="a"/>
    <w:next w:val="a"/>
    <w:uiPriority w:val="99"/>
    <w:rPr>
      <w:color w:val="353842"/>
      <w:sz w:val="24"/>
      <w:szCs w:val="24"/>
    </w:rPr>
  </w:style>
  <w:style w:type="paragraph" w:customStyle="1" w:styleId="affc">
    <w:name w:val="Информация об изменениях"/>
    <w:basedOn w:val="affb"/>
    <w:next w:val="a"/>
    <w:uiPriority w:val="99"/>
    <w:pPr>
      <w:spacing w:before="180"/>
      <w:ind w:left="360" w:right="360"/>
    </w:pPr>
    <w:rPr>
      <w:shd w:val="clear" w:color="auto" w:fill="EAEFED"/>
    </w:rPr>
  </w:style>
  <w:style w:type="paragraph" w:customStyle="1" w:styleId="affd">
    <w:name w:val="Нормальный (таблица)"/>
    <w:basedOn w:val="a"/>
    <w:next w:val="a"/>
    <w:uiPriority w:val="99"/>
  </w:style>
  <w:style w:type="paragraph" w:customStyle="1" w:styleId="affe">
    <w:name w:val="Подзаголовок для информации об изменениях"/>
    <w:basedOn w:val="affb"/>
    <w:next w:val="a"/>
    <w:uiPriority w:val="99"/>
    <w:rPr>
      <w:b/>
      <w:bCs/>
    </w:rPr>
  </w:style>
  <w:style w:type="paragraph" w:customStyle="1" w:styleId="afff">
    <w:name w:val="Прижатый влево"/>
    <w:basedOn w:val="a"/>
    <w:next w:val="a"/>
    <w:uiPriority w:val="99"/>
  </w:style>
  <w:style w:type="character" w:customStyle="1" w:styleId="afff0">
    <w:name w:val="Цветовое выделение для Текст"/>
    <w:uiPriority w:val="99"/>
    <w:rPr>
      <w:rFonts w:ascii="Arial" w:hAnsi="Arial" w:cs="Arial"/>
      <w:lang w:val="ru-RU"/>
    </w:rPr>
  </w:style>
  <w:style w:type="character" w:customStyle="1" w:styleId="ConsPlusNormal0">
    <w:name w:val="ConsPlusNormal Знак"/>
    <w:rPr>
      <w:rFonts w:ascii="Arial" w:hAnsi="Arial" w:cs="Arial"/>
      <w:lang w:val="ru-RU"/>
    </w:rPr>
  </w:style>
  <w:style w:type="character" w:styleId="afff1">
    <w:name w:val="annotation reference"/>
    <w:uiPriority w:val="99"/>
    <w:rPr>
      <w:rFonts w:ascii="Arial" w:hAnsi="Arial" w:cs="Arial"/>
      <w:sz w:val="16"/>
      <w:szCs w:val="16"/>
      <w:lang w:val="ru-RU"/>
    </w:rPr>
  </w:style>
  <w:style w:type="paragraph" w:styleId="afff2">
    <w:name w:val="annotation text"/>
    <w:basedOn w:val="a"/>
    <w:link w:val="afff3"/>
    <w:uiPriority w:val="99"/>
    <w:rPr>
      <w:sz w:val="24"/>
      <w:szCs w:val="24"/>
    </w:rPr>
  </w:style>
  <w:style w:type="character" w:customStyle="1" w:styleId="afff3">
    <w:name w:val="Текст примечания Знак"/>
    <w:link w:val="afff2"/>
    <w:uiPriority w:val="99"/>
    <w:rPr>
      <w:lang w:val="ru-RU"/>
    </w:rPr>
  </w:style>
  <w:style w:type="character" w:customStyle="1" w:styleId="CommentTextChar">
    <w:name w:val="Comment Text Char"/>
    <w:uiPriority w:val="99"/>
    <w:semiHidden/>
    <w:rsid w:val="00EB5D22"/>
    <w:rPr>
      <w:rFonts w:ascii="Times New Roman" w:hAnsi="Times New Roman" w:cs="Times New Roman"/>
      <w:sz w:val="20"/>
      <w:szCs w:val="20"/>
    </w:rPr>
  </w:style>
  <w:style w:type="paragraph" w:styleId="afff4">
    <w:name w:val="annotation subject"/>
    <w:basedOn w:val="afff2"/>
    <w:next w:val="afff2"/>
    <w:link w:val="afff5"/>
    <w:uiPriority w:val="99"/>
    <w:rPr>
      <w:b/>
      <w:bCs/>
    </w:rPr>
  </w:style>
  <w:style w:type="character" w:customStyle="1" w:styleId="afff5">
    <w:name w:val="Тема примечания Знак"/>
    <w:link w:val="afff4"/>
    <w:uiPriority w:val="99"/>
    <w:rPr>
      <w:b/>
      <w:bCs/>
      <w:lang w:val="ru-RU"/>
    </w:rPr>
  </w:style>
  <w:style w:type="character" w:customStyle="1" w:styleId="CommentSubjectChar">
    <w:name w:val="Comment Subject Char"/>
    <w:uiPriority w:val="99"/>
    <w:semiHidden/>
    <w:rsid w:val="00EB5D22"/>
    <w:rPr>
      <w:rFonts w:ascii="Times New Roman" w:hAnsi="Times New Roman" w:cs="Times New Roman"/>
      <w:b/>
      <w:bCs/>
      <w:sz w:val="20"/>
      <w:szCs w:val="20"/>
      <w:lang w:val="ru-RU"/>
    </w:rPr>
  </w:style>
  <w:style w:type="paragraph" w:customStyle="1" w:styleId="s1">
    <w:name w:val="s_1"/>
    <w:basedOn w:val="a"/>
    <w:uiPriority w:val="99"/>
    <w:pPr>
      <w:spacing w:before="100" w:after="100"/>
    </w:pPr>
    <w:rPr>
      <w:sz w:val="24"/>
      <w:szCs w:val="24"/>
    </w:rPr>
  </w:style>
  <w:style w:type="character" w:styleId="afff6">
    <w:name w:val="Placeholder Text"/>
    <w:uiPriority w:val="99"/>
    <w:rPr>
      <w:rFonts w:ascii="Arial" w:hAnsi="Arial" w:cs="Arial"/>
      <w:color w:val="808080"/>
      <w:lang w:val="ru-RU"/>
    </w:rPr>
  </w:style>
  <w:style w:type="paragraph" w:styleId="afff7">
    <w:name w:val="Revision"/>
    <w:uiPriority w:val="99"/>
    <w:pPr>
      <w:autoSpaceDE w:val="0"/>
      <w:autoSpaceDN w:val="0"/>
      <w:adjustRightInd w:val="0"/>
    </w:pPr>
    <w:rPr>
      <w:rFonts w:ascii="Times New Roman" w:hAnsi="Times New Roman"/>
      <w:sz w:val="28"/>
      <w:szCs w:val="28"/>
    </w:rPr>
  </w:style>
  <w:style w:type="paragraph" w:customStyle="1" w:styleId="font7">
    <w:name w:val="font7"/>
    <w:basedOn w:val="a"/>
    <w:pPr>
      <w:spacing w:before="100" w:after="100"/>
    </w:pPr>
    <w:rPr>
      <w:rFonts w:ascii="Tahoma" w:hAnsi="Tahoma" w:cs="Tahoma"/>
      <w:b/>
      <w:bCs/>
      <w:color w:val="000000"/>
      <w:sz w:val="18"/>
      <w:szCs w:val="18"/>
    </w:rPr>
  </w:style>
  <w:style w:type="paragraph" w:customStyle="1" w:styleId="font8">
    <w:name w:val="font8"/>
    <w:basedOn w:val="a"/>
    <w:pPr>
      <w:spacing w:before="100" w:after="100"/>
    </w:pPr>
    <w:rPr>
      <w:rFonts w:ascii="Tahoma" w:hAnsi="Tahoma" w:cs="Tahoma"/>
      <w:color w:val="000000"/>
      <w:sz w:val="18"/>
      <w:szCs w:val="18"/>
    </w:rPr>
  </w:style>
  <w:style w:type="paragraph" w:customStyle="1" w:styleId="font9">
    <w:name w:val="font9"/>
    <w:basedOn w:val="a"/>
    <w:pPr>
      <w:spacing w:before="100" w:after="100"/>
    </w:pPr>
    <w:rPr>
      <w:rFonts w:ascii="Tahoma" w:hAnsi="Tahoma" w:cs="Tahoma"/>
      <w:b/>
      <w:bCs/>
      <w:color w:val="000000"/>
      <w:sz w:val="18"/>
      <w:szCs w:val="18"/>
    </w:rPr>
  </w:style>
  <w:style w:type="paragraph" w:customStyle="1" w:styleId="xl112">
    <w:name w:val="xl112"/>
    <w:basedOn w:val="a"/>
    <w:pPr>
      <w:pBdr>
        <w:top w:val="single" w:sz="4" w:space="0" w:color="000000"/>
        <w:left w:val="single" w:sz="4" w:space="0" w:color="000000"/>
        <w:bottom w:val="single" w:sz="4" w:space="0" w:color="000000"/>
      </w:pBdr>
      <w:spacing w:before="100" w:after="100"/>
      <w:ind w:left="9" w:right="9"/>
      <w:jc w:val="center"/>
    </w:pPr>
    <w:rPr>
      <w:sz w:val="18"/>
      <w:szCs w:val="18"/>
    </w:rPr>
  </w:style>
  <w:style w:type="paragraph" w:customStyle="1" w:styleId="xl113">
    <w:name w:val="xl113"/>
    <w:basedOn w:val="a"/>
    <w:pPr>
      <w:pBdr>
        <w:top w:val="single" w:sz="4" w:space="0" w:color="000000"/>
        <w:bottom w:val="single" w:sz="4" w:space="0" w:color="000000"/>
      </w:pBdr>
      <w:spacing w:before="100" w:after="100"/>
      <w:ind w:left="9" w:right="9"/>
      <w:jc w:val="center"/>
    </w:pPr>
    <w:rPr>
      <w:sz w:val="18"/>
      <w:szCs w:val="18"/>
    </w:rPr>
  </w:style>
  <w:style w:type="paragraph" w:customStyle="1" w:styleId="xl114">
    <w:name w:val="xl114"/>
    <w:basedOn w:val="a"/>
    <w:pPr>
      <w:pBdr>
        <w:top w:val="single" w:sz="4" w:space="0" w:color="000000"/>
        <w:left w:val="single" w:sz="4" w:space="0" w:color="000000"/>
        <w:right w:val="single" w:sz="4" w:space="0" w:color="000000"/>
      </w:pBdr>
      <w:spacing w:before="100" w:after="100"/>
      <w:ind w:left="9" w:right="9"/>
      <w:jc w:val="center"/>
    </w:pPr>
    <w:rPr>
      <w:sz w:val="18"/>
      <w:szCs w:val="18"/>
    </w:rPr>
  </w:style>
  <w:style w:type="paragraph" w:customStyle="1" w:styleId="xl115">
    <w:name w:val="xl115"/>
    <w:basedOn w:val="a"/>
    <w:pPr>
      <w:pBdr>
        <w:left w:val="single" w:sz="4" w:space="0" w:color="000000"/>
        <w:right w:val="single" w:sz="4" w:space="0" w:color="000000"/>
      </w:pBdr>
      <w:spacing w:before="100" w:after="100"/>
      <w:ind w:left="9" w:right="9"/>
      <w:jc w:val="center"/>
    </w:pPr>
    <w:rPr>
      <w:sz w:val="18"/>
      <w:szCs w:val="18"/>
    </w:rPr>
  </w:style>
  <w:style w:type="paragraph" w:customStyle="1" w:styleId="xl116">
    <w:name w:val="xl116"/>
    <w:basedOn w:val="a"/>
    <w:pPr>
      <w:pBdr>
        <w:left w:val="single" w:sz="4" w:space="0" w:color="000000"/>
        <w:bottom w:val="single" w:sz="4" w:space="0" w:color="000000"/>
        <w:right w:val="single" w:sz="4" w:space="0" w:color="000000"/>
      </w:pBdr>
      <w:spacing w:before="100" w:after="100"/>
      <w:ind w:left="9" w:right="9"/>
      <w:jc w:val="center"/>
    </w:pPr>
    <w:rPr>
      <w:sz w:val="18"/>
      <w:szCs w:val="18"/>
    </w:rPr>
  </w:style>
  <w:style w:type="paragraph" w:customStyle="1" w:styleId="xl117">
    <w:name w:val="xl117"/>
    <w:basedOn w:val="a"/>
    <w:pPr>
      <w:pBdr>
        <w:top w:val="single" w:sz="4" w:space="0" w:color="000000"/>
        <w:left w:val="single" w:sz="4" w:space="0" w:color="000000"/>
        <w:right w:val="single" w:sz="4" w:space="0" w:color="000000"/>
      </w:pBdr>
      <w:spacing w:before="100" w:after="100"/>
      <w:ind w:left="9" w:right="9"/>
    </w:pPr>
    <w:rPr>
      <w:sz w:val="18"/>
      <w:szCs w:val="18"/>
    </w:rPr>
  </w:style>
  <w:style w:type="paragraph" w:customStyle="1" w:styleId="xl118">
    <w:name w:val="xl118"/>
    <w:basedOn w:val="a"/>
    <w:pPr>
      <w:pBdr>
        <w:left w:val="single" w:sz="4" w:space="0" w:color="000000"/>
        <w:right w:val="single" w:sz="4" w:space="0" w:color="000000"/>
      </w:pBdr>
      <w:spacing w:before="100" w:after="100"/>
      <w:ind w:left="9" w:right="9"/>
    </w:pPr>
    <w:rPr>
      <w:sz w:val="18"/>
      <w:szCs w:val="18"/>
    </w:rPr>
  </w:style>
  <w:style w:type="paragraph" w:customStyle="1" w:styleId="xl119">
    <w:name w:val="xl119"/>
    <w:basedOn w:val="a"/>
    <w:pPr>
      <w:pBdr>
        <w:left w:val="single" w:sz="4" w:space="0" w:color="000000"/>
        <w:bottom w:val="single" w:sz="4" w:space="0" w:color="000000"/>
        <w:right w:val="single" w:sz="4" w:space="0" w:color="000000"/>
      </w:pBdr>
      <w:spacing w:before="100" w:after="100"/>
      <w:ind w:left="9" w:right="9"/>
    </w:pPr>
    <w:rPr>
      <w:sz w:val="18"/>
      <w:szCs w:val="18"/>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hd w:val="clear" w:color="auto" w:fill="FFFF00"/>
      <w:spacing w:before="100" w:after="100"/>
      <w:ind w:left="9" w:right="9"/>
      <w:jc w:val="center"/>
    </w:pPr>
    <w:rPr>
      <w:color w:val="000000"/>
      <w:sz w:val="18"/>
      <w:szCs w:val="18"/>
    </w:rPr>
  </w:style>
  <w:style w:type="paragraph" w:customStyle="1" w:styleId="xl121">
    <w:name w:val="xl121"/>
    <w:basedOn w:val="a"/>
    <w:pPr>
      <w:pBdr>
        <w:left w:val="single" w:sz="4" w:space="0" w:color="000000"/>
      </w:pBdr>
      <w:spacing w:before="100" w:after="100"/>
      <w:ind w:left="9" w:right="9"/>
      <w:jc w:val="center"/>
    </w:pPr>
    <w:rPr>
      <w:sz w:val="18"/>
      <w:szCs w:val="18"/>
    </w:rPr>
  </w:style>
  <w:style w:type="paragraph" w:customStyle="1" w:styleId="xl122">
    <w:name w:val="xl122"/>
    <w:basedOn w:val="a"/>
    <w:pPr>
      <w:pBdr>
        <w:right w:val="single" w:sz="4" w:space="0" w:color="000000"/>
      </w:pBdr>
      <w:spacing w:before="100" w:after="100"/>
      <w:ind w:left="9" w:right="9"/>
      <w:jc w:val="center"/>
    </w:pPr>
    <w:rPr>
      <w:sz w:val="18"/>
      <w:szCs w:val="18"/>
    </w:rPr>
  </w:style>
  <w:style w:type="paragraph" w:customStyle="1" w:styleId="xl123">
    <w:name w:val="xl123"/>
    <w:basedOn w:val="a"/>
    <w:pPr>
      <w:pBdr>
        <w:top w:val="single" w:sz="4" w:space="0" w:color="000000"/>
        <w:left w:val="single" w:sz="4" w:space="0" w:color="000000"/>
        <w:bottom w:val="single" w:sz="4" w:space="0" w:color="000000"/>
      </w:pBdr>
      <w:spacing w:before="100" w:after="100"/>
      <w:ind w:left="9" w:right="9"/>
    </w:pPr>
    <w:rPr>
      <w:sz w:val="18"/>
      <w:szCs w:val="18"/>
    </w:rPr>
  </w:style>
  <w:style w:type="paragraph" w:customStyle="1" w:styleId="xl124">
    <w:name w:val="xl124"/>
    <w:basedOn w:val="a"/>
    <w:pPr>
      <w:pBdr>
        <w:top w:val="single" w:sz="4" w:space="0" w:color="000000"/>
        <w:bottom w:val="single" w:sz="4" w:space="0" w:color="000000"/>
      </w:pBdr>
      <w:spacing w:before="100" w:after="100"/>
      <w:ind w:left="9" w:right="9"/>
    </w:pPr>
    <w:rPr>
      <w:sz w:val="18"/>
      <w:szCs w:val="18"/>
    </w:rPr>
  </w:style>
  <w:style w:type="paragraph" w:customStyle="1" w:styleId="xl125">
    <w:name w:val="xl125"/>
    <w:basedOn w:val="a"/>
    <w:pPr>
      <w:pBdr>
        <w:top w:val="single" w:sz="4" w:space="0" w:color="000000"/>
        <w:bottom w:val="single" w:sz="4" w:space="0" w:color="000000"/>
        <w:right w:val="single" w:sz="4" w:space="0" w:color="000000"/>
      </w:pBdr>
      <w:spacing w:before="100" w:after="100"/>
      <w:ind w:left="9" w:right="9"/>
    </w:pPr>
    <w:rPr>
      <w:sz w:val="18"/>
      <w:szCs w:val="18"/>
    </w:rPr>
  </w:style>
  <w:style w:type="character" w:styleId="afff8">
    <w:name w:val="Strong"/>
    <w:basedOn w:val="a0"/>
    <w:uiPriority w:val="22"/>
    <w:qFormat/>
    <w:rsid w:val="00466F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7360">
      <w:bodyDiv w:val="1"/>
      <w:marLeft w:val="0"/>
      <w:marRight w:val="0"/>
      <w:marTop w:val="0"/>
      <w:marBottom w:val="0"/>
      <w:divBdr>
        <w:top w:val="none" w:sz="0" w:space="0" w:color="auto"/>
        <w:left w:val="none" w:sz="0" w:space="0" w:color="auto"/>
        <w:bottom w:val="none" w:sz="0" w:space="0" w:color="auto"/>
        <w:right w:val="none" w:sz="0" w:space="0" w:color="auto"/>
      </w:divBdr>
    </w:div>
    <w:div w:id="38555730">
      <w:bodyDiv w:val="1"/>
      <w:marLeft w:val="0"/>
      <w:marRight w:val="0"/>
      <w:marTop w:val="0"/>
      <w:marBottom w:val="0"/>
      <w:divBdr>
        <w:top w:val="none" w:sz="0" w:space="0" w:color="auto"/>
        <w:left w:val="none" w:sz="0" w:space="0" w:color="auto"/>
        <w:bottom w:val="none" w:sz="0" w:space="0" w:color="auto"/>
        <w:right w:val="none" w:sz="0" w:space="0" w:color="auto"/>
      </w:divBdr>
    </w:div>
    <w:div w:id="58016514">
      <w:bodyDiv w:val="1"/>
      <w:marLeft w:val="0"/>
      <w:marRight w:val="0"/>
      <w:marTop w:val="0"/>
      <w:marBottom w:val="0"/>
      <w:divBdr>
        <w:top w:val="none" w:sz="0" w:space="0" w:color="auto"/>
        <w:left w:val="none" w:sz="0" w:space="0" w:color="auto"/>
        <w:bottom w:val="none" w:sz="0" w:space="0" w:color="auto"/>
        <w:right w:val="none" w:sz="0" w:space="0" w:color="auto"/>
      </w:divBdr>
    </w:div>
    <w:div w:id="135027683">
      <w:bodyDiv w:val="1"/>
      <w:marLeft w:val="0"/>
      <w:marRight w:val="0"/>
      <w:marTop w:val="0"/>
      <w:marBottom w:val="0"/>
      <w:divBdr>
        <w:top w:val="none" w:sz="0" w:space="0" w:color="auto"/>
        <w:left w:val="none" w:sz="0" w:space="0" w:color="auto"/>
        <w:bottom w:val="none" w:sz="0" w:space="0" w:color="auto"/>
        <w:right w:val="none" w:sz="0" w:space="0" w:color="auto"/>
      </w:divBdr>
    </w:div>
    <w:div w:id="162361662">
      <w:bodyDiv w:val="1"/>
      <w:marLeft w:val="0"/>
      <w:marRight w:val="0"/>
      <w:marTop w:val="0"/>
      <w:marBottom w:val="0"/>
      <w:divBdr>
        <w:top w:val="none" w:sz="0" w:space="0" w:color="auto"/>
        <w:left w:val="none" w:sz="0" w:space="0" w:color="auto"/>
        <w:bottom w:val="none" w:sz="0" w:space="0" w:color="auto"/>
        <w:right w:val="none" w:sz="0" w:space="0" w:color="auto"/>
      </w:divBdr>
    </w:div>
    <w:div w:id="240145914">
      <w:bodyDiv w:val="1"/>
      <w:marLeft w:val="0"/>
      <w:marRight w:val="0"/>
      <w:marTop w:val="0"/>
      <w:marBottom w:val="0"/>
      <w:divBdr>
        <w:top w:val="none" w:sz="0" w:space="0" w:color="auto"/>
        <w:left w:val="none" w:sz="0" w:space="0" w:color="auto"/>
        <w:bottom w:val="none" w:sz="0" w:space="0" w:color="auto"/>
        <w:right w:val="none" w:sz="0" w:space="0" w:color="auto"/>
      </w:divBdr>
    </w:div>
    <w:div w:id="269702417">
      <w:bodyDiv w:val="1"/>
      <w:marLeft w:val="0"/>
      <w:marRight w:val="0"/>
      <w:marTop w:val="0"/>
      <w:marBottom w:val="0"/>
      <w:divBdr>
        <w:top w:val="none" w:sz="0" w:space="0" w:color="auto"/>
        <w:left w:val="none" w:sz="0" w:space="0" w:color="auto"/>
        <w:bottom w:val="none" w:sz="0" w:space="0" w:color="auto"/>
        <w:right w:val="none" w:sz="0" w:space="0" w:color="auto"/>
      </w:divBdr>
    </w:div>
    <w:div w:id="336006842">
      <w:bodyDiv w:val="1"/>
      <w:marLeft w:val="0"/>
      <w:marRight w:val="0"/>
      <w:marTop w:val="0"/>
      <w:marBottom w:val="0"/>
      <w:divBdr>
        <w:top w:val="none" w:sz="0" w:space="0" w:color="auto"/>
        <w:left w:val="none" w:sz="0" w:space="0" w:color="auto"/>
        <w:bottom w:val="none" w:sz="0" w:space="0" w:color="auto"/>
        <w:right w:val="none" w:sz="0" w:space="0" w:color="auto"/>
      </w:divBdr>
    </w:div>
    <w:div w:id="484902299">
      <w:bodyDiv w:val="1"/>
      <w:marLeft w:val="0"/>
      <w:marRight w:val="0"/>
      <w:marTop w:val="0"/>
      <w:marBottom w:val="0"/>
      <w:divBdr>
        <w:top w:val="none" w:sz="0" w:space="0" w:color="auto"/>
        <w:left w:val="none" w:sz="0" w:space="0" w:color="auto"/>
        <w:bottom w:val="none" w:sz="0" w:space="0" w:color="auto"/>
        <w:right w:val="none" w:sz="0" w:space="0" w:color="auto"/>
      </w:divBdr>
    </w:div>
    <w:div w:id="550964882">
      <w:bodyDiv w:val="1"/>
      <w:marLeft w:val="0"/>
      <w:marRight w:val="0"/>
      <w:marTop w:val="0"/>
      <w:marBottom w:val="0"/>
      <w:divBdr>
        <w:top w:val="none" w:sz="0" w:space="0" w:color="auto"/>
        <w:left w:val="none" w:sz="0" w:space="0" w:color="auto"/>
        <w:bottom w:val="none" w:sz="0" w:space="0" w:color="auto"/>
        <w:right w:val="none" w:sz="0" w:space="0" w:color="auto"/>
      </w:divBdr>
    </w:div>
    <w:div w:id="701133626">
      <w:bodyDiv w:val="1"/>
      <w:marLeft w:val="0"/>
      <w:marRight w:val="0"/>
      <w:marTop w:val="0"/>
      <w:marBottom w:val="0"/>
      <w:divBdr>
        <w:top w:val="none" w:sz="0" w:space="0" w:color="auto"/>
        <w:left w:val="none" w:sz="0" w:space="0" w:color="auto"/>
        <w:bottom w:val="none" w:sz="0" w:space="0" w:color="auto"/>
        <w:right w:val="none" w:sz="0" w:space="0" w:color="auto"/>
      </w:divBdr>
    </w:div>
    <w:div w:id="780150950">
      <w:bodyDiv w:val="1"/>
      <w:marLeft w:val="0"/>
      <w:marRight w:val="0"/>
      <w:marTop w:val="0"/>
      <w:marBottom w:val="0"/>
      <w:divBdr>
        <w:top w:val="none" w:sz="0" w:space="0" w:color="auto"/>
        <w:left w:val="none" w:sz="0" w:space="0" w:color="auto"/>
        <w:bottom w:val="none" w:sz="0" w:space="0" w:color="auto"/>
        <w:right w:val="none" w:sz="0" w:space="0" w:color="auto"/>
      </w:divBdr>
    </w:div>
    <w:div w:id="872231763">
      <w:bodyDiv w:val="1"/>
      <w:marLeft w:val="0"/>
      <w:marRight w:val="0"/>
      <w:marTop w:val="0"/>
      <w:marBottom w:val="0"/>
      <w:divBdr>
        <w:top w:val="none" w:sz="0" w:space="0" w:color="auto"/>
        <w:left w:val="none" w:sz="0" w:space="0" w:color="auto"/>
        <w:bottom w:val="none" w:sz="0" w:space="0" w:color="auto"/>
        <w:right w:val="none" w:sz="0" w:space="0" w:color="auto"/>
      </w:divBdr>
    </w:div>
    <w:div w:id="887570780">
      <w:bodyDiv w:val="1"/>
      <w:marLeft w:val="0"/>
      <w:marRight w:val="0"/>
      <w:marTop w:val="0"/>
      <w:marBottom w:val="0"/>
      <w:divBdr>
        <w:top w:val="none" w:sz="0" w:space="0" w:color="auto"/>
        <w:left w:val="none" w:sz="0" w:space="0" w:color="auto"/>
        <w:bottom w:val="none" w:sz="0" w:space="0" w:color="auto"/>
        <w:right w:val="none" w:sz="0" w:space="0" w:color="auto"/>
      </w:divBdr>
    </w:div>
    <w:div w:id="941648593">
      <w:bodyDiv w:val="1"/>
      <w:marLeft w:val="0"/>
      <w:marRight w:val="0"/>
      <w:marTop w:val="0"/>
      <w:marBottom w:val="0"/>
      <w:divBdr>
        <w:top w:val="none" w:sz="0" w:space="0" w:color="auto"/>
        <w:left w:val="none" w:sz="0" w:space="0" w:color="auto"/>
        <w:bottom w:val="none" w:sz="0" w:space="0" w:color="auto"/>
        <w:right w:val="none" w:sz="0" w:space="0" w:color="auto"/>
      </w:divBdr>
    </w:div>
    <w:div w:id="1006979570">
      <w:bodyDiv w:val="1"/>
      <w:marLeft w:val="0"/>
      <w:marRight w:val="0"/>
      <w:marTop w:val="0"/>
      <w:marBottom w:val="0"/>
      <w:divBdr>
        <w:top w:val="none" w:sz="0" w:space="0" w:color="auto"/>
        <w:left w:val="none" w:sz="0" w:space="0" w:color="auto"/>
        <w:bottom w:val="none" w:sz="0" w:space="0" w:color="auto"/>
        <w:right w:val="none" w:sz="0" w:space="0" w:color="auto"/>
      </w:divBdr>
    </w:div>
    <w:div w:id="1056780316">
      <w:bodyDiv w:val="1"/>
      <w:marLeft w:val="0"/>
      <w:marRight w:val="0"/>
      <w:marTop w:val="0"/>
      <w:marBottom w:val="0"/>
      <w:divBdr>
        <w:top w:val="none" w:sz="0" w:space="0" w:color="auto"/>
        <w:left w:val="none" w:sz="0" w:space="0" w:color="auto"/>
        <w:bottom w:val="none" w:sz="0" w:space="0" w:color="auto"/>
        <w:right w:val="none" w:sz="0" w:space="0" w:color="auto"/>
      </w:divBdr>
    </w:div>
    <w:div w:id="1137799302">
      <w:bodyDiv w:val="1"/>
      <w:marLeft w:val="0"/>
      <w:marRight w:val="0"/>
      <w:marTop w:val="0"/>
      <w:marBottom w:val="0"/>
      <w:divBdr>
        <w:top w:val="none" w:sz="0" w:space="0" w:color="auto"/>
        <w:left w:val="none" w:sz="0" w:space="0" w:color="auto"/>
        <w:bottom w:val="none" w:sz="0" w:space="0" w:color="auto"/>
        <w:right w:val="none" w:sz="0" w:space="0" w:color="auto"/>
      </w:divBdr>
    </w:div>
    <w:div w:id="1145706661">
      <w:bodyDiv w:val="1"/>
      <w:marLeft w:val="0"/>
      <w:marRight w:val="0"/>
      <w:marTop w:val="0"/>
      <w:marBottom w:val="0"/>
      <w:divBdr>
        <w:top w:val="none" w:sz="0" w:space="0" w:color="auto"/>
        <w:left w:val="none" w:sz="0" w:space="0" w:color="auto"/>
        <w:bottom w:val="none" w:sz="0" w:space="0" w:color="auto"/>
        <w:right w:val="none" w:sz="0" w:space="0" w:color="auto"/>
      </w:divBdr>
    </w:div>
    <w:div w:id="1158886219">
      <w:bodyDiv w:val="1"/>
      <w:marLeft w:val="0"/>
      <w:marRight w:val="0"/>
      <w:marTop w:val="0"/>
      <w:marBottom w:val="0"/>
      <w:divBdr>
        <w:top w:val="none" w:sz="0" w:space="0" w:color="auto"/>
        <w:left w:val="none" w:sz="0" w:space="0" w:color="auto"/>
        <w:bottom w:val="none" w:sz="0" w:space="0" w:color="auto"/>
        <w:right w:val="none" w:sz="0" w:space="0" w:color="auto"/>
      </w:divBdr>
    </w:div>
    <w:div w:id="1196115261">
      <w:bodyDiv w:val="1"/>
      <w:marLeft w:val="0"/>
      <w:marRight w:val="0"/>
      <w:marTop w:val="0"/>
      <w:marBottom w:val="0"/>
      <w:divBdr>
        <w:top w:val="none" w:sz="0" w:space="0" w:color="auto"/>
        <w:left w:val="none" w:sz="0" w:space="0" w:color="auto"/>
        <w:bottom w:val="none" w:sz="0" w:space="0" w:color="auto"/>
        <w:right w:val="none" w:sz="0" w:space="0" w:color="auto"/>
      </w:divBdr>
    </w:div>
    <w:div w:id="1211771545">
      <w:bodyDiv w:val="1"/>
      <w:marLeft w:val="0"/>
      <w:marRight w:val="0"/>
      <w:marTop w:val="0"/>
      <w:marBottom w:val="0"/>
      <w:divBdr>
        <w:top w:val="none" w:sz="0" w:space="0" w:color="auto"/>
        <w:left w:val="none" w:sz="0" w:space="0" w:color="auto"/>
        <w:bottom w:val="none" w:sz="0" w:space="0" w:color="auto"/>
        <w:right w:val="none" w:sz="0" w:space="0" w:color="auto"/>
      </w:divBdr>
    </w:div>
    <w:div w:id="1230994928">
      <w:bodyDiv w:val="1"/>
      <w:marLeft w:val="0"/>
      <w:marRight w:val="0"/>
      <w:marTop w:val="0"/>
      <w:marBottom w:val="0"/>
      <w:divBdr>
        <w:top w:val="none" w:sz="0" w:space="0" w:color="auto"/>
        <w:left w:val="none" w:sz="0" w:space="0" w:color="auto"/>
        <w:bottom w:val="none" w:sz="0" w:space="0" w:color="auto"/>
        <w:right w:val="none" w:sz="0" w:space="0" w:color="auto"/>
      </w:divBdr>
    </w:div>
    <w:div w:id="1235779570">
      <w:bodyDiv w:val="1"/>
      <w:marLeft w:val="0"/>
      <w:marRight w:val="0"/>
      <w:marTop w:val="0"/>
      <w:marBottom w:val="0"/>
      <w:divBdr>
        <w:top w:val="none" w:sz="0" w:space="0" w:color="auto"/>
        <w:left w:val="none" w:sz="0" w:space="0" w:color="auto"/>
        <w:bottom w:val="none" w:sz="0" w:space="0" w:color="auto"/>
        <w:right w:val="none" w:sz="0" w:space="0" w:color="auto"/>
      </w:divBdr>
    </w:div>
    <w:div w:id="1361588995">
      <w:bodyDiv w:val="1"/>
      <w:marLeft w:val="0"/>
      <w:marRight w:val="0"/>
      <w:marTop w:val="0"/>
      <w:marBottom w:val="0"/>
      <w:divBdr>
        <w:top w:val="none" w:sz="0" w:space="0" w:color="auto"/>
        <w:left w:val="none" w:sz="0" w:space="0" w:color="auto"/>
        <w:bottom w:val="none" w:sz="0" w:space="0" w:color="auto"/>
        <w:right w:val="none" w:sz="0" w:space="0" w:color="auto"/>
      </w:divBdr>
    </w:div>
    <w:div w:id="1482380267">
      <w:bodyDiv w:val="1"/>
      <w:marLeft w:val="0"/>
      <w:marRight w:val="0"/>
      <w:marTop w:val="0"/>
      <w:marBottom w:val="0"/>
      <w:divBdr>
        <w:top w:val="none" w:sz="0" w:space="0" w:color="auto"/>
        <w:left w:val="none" w:sz="0" w:space="0" w:color="auto"/>
        <w:bottom w:val="none" w:sz="0" w:space="0" w:color="auto"/>
        <w:right w:val="none" w:sz="0" w:space="0" w:color="auto"/>
      </w:divBdr>
    </w:div>
    <w:div w:id="1539509871">
      <w:bodyDiv w:val="1"/>
      <w:marLeft w:val="0"/>
      <w:marRight w:val="0"/>
      <w:marTop w:val="0"/>
      <w:marBottom w:val="0"/>
      <w:divBdr>
        <w:top w:val="none" w:sz="0" w:space="0" w:color="auto"/>
        <w:left w:val="none" w:sz="0" w:space="0" w:color="auto"/>
        <w:bottom w:val="none" w:sz="0" w:space="0" w:color="auto"/>
        <w:right w:val="none" w:sz="0" w:space="0" w:color="auto"/>
      </w:divBdr>
    </w:div>
    <w:div w:id="1568607710">
      <w:bodyDiv w:val="1"/>
      <w:marLeft w:val="0"/>
      <w:marRight w:val="0"/>
      <w:marTop w:val="0"/>
      <w:marBottom w:val="0"/>
      <w:divBdr>
        <w:top w:val="none" w:sz="0" w:space="0" w:color="auto"/>
        <w:left w:val="none" w:sz="0" w:space="0" w:color="auto"/>
        <w:bottom w:val="none" w:sz="0" w:space="0" w:color="auto"/>
        <w:right w:val="none" w:sz="0" w:space="0" w:color="auto"/>
      </w:divBdr>
    </w:div>
    <w:div w:id="1608077630">
      <w:bodyDiv w:val="1"/>
      <w:marLeft w:val="0"/>
      <w:marRight w:val="0"/>
      <w:marTop w:val="0"/>
      <w:marBottom w:val="0"/>
      <w:divBdr>
        <w:top w:val="none" w:sz="0" w:space="0" w:color="auto"/>
        <w:left w:val="none" w:sz="0" w:space="0" w:color="auto"/>
        <w:bottom w:val="none" w:sz="0" w:space="0" w:color="auto"/>
        <w:right w:val="none" w:sz="0" w:space="0" w:color="auto"/>
      </w:divBdr>
    </w:div>
    <w:div w:id="1652909398">
      <w:bodyDiv w:val="1"/>
      <w:marLeft w:val="0"/>
      <w:marRight w:val="0"/>
      <w:marTop w:val="0"/>
      <w:marBottom w:val="0"/>
      <w:divBdr>
        <w:top w:val="none" w:sz="0" w:space="0" w:color="auto"/>
        <w:left w:val="none" w:sz="0" w:space="0" w:color="auto"/>
        <w:bottom w:val="none" w:sz="0" w:space="0" w:color="auto"/>
        <w:right w:val="none" w:sz="0" w:space="0" w:color="auto"/>
      </w:divBdr>
    </w:div>
    <w:div w:id="1689597573">
      <w:bodyDiv w:val="1"/>
      <w:marLeft w:val="0"/>
      <w:marRight w:val="0"/>
      <w:marTop w:val="0"/>
      <w:marBottom w:val="0"/>
      <w:divBdr>
        <w:top w:val="none" w:sz="0" w:space="0" w:color="auto"/>
        <w:left w:val="none" w:sz="0" w:space="0" w:color="auto"/>
        <w:bottom w:val="none" w:sz="0" w:space="0" w:color="auto"/>
        <w:right w:val="none" w:sz="0" w:space="0" w:color="auto"/>
      </w:divBdr>
    </w:div>
    <w:div w:id="1752654438">
      <w:bodyDiv w:val="1"/>
      <w:marLeft w:val="0"/>
      <w:marRight w:val="0"/>
      <w:marTop w:val="0"/>
      <w:marBottom w:val="0"/>
      <w:divBdr>
        <w:top w:val="none" w:sz="0" w:space="0" w:color="auto"/>
        <w:left w:val="none" w:sz="0" w:space="0" w:color="auto"/>
        <w:bottom w:val="none" w:sz="0" w:space="0" w:color="auto"/>
        <w:right w:val="none" w:sz="0" w:space="0" w:color="auto"/>
      </w:divBdr>
    </w:div>
    <w:div w:id="1766681948">
      <w:bodyDiv w:val="1"/>
      <w:marLeft w:val="0"/>
      <w:marRight w:val="0"/>
      <w:marTop w:val="0"/>
      <w:marBottom w:val="0"/>
      <w:divBdr>
        <w:top w:val="none" w:sz="0" w:space="0" w:color="auto"/>
        <w:left w:val="none" w:sz="0" w:space="0" w:color="auto"/>
        <w:bottom w:val="none" w:sz="0" w:space="0" w:color="auto"/>
        <w:right w:val="none" w:sz="0" w:space="0" w:color="auto"/>
      </w:divBdr>
    </w:div>
    <w:div w:id="1853908694">
      <w:bodyDiv w:val="1"/>
      <w:marLeft w:val="0"/>
      <w:marRight w:val="0"/>
      <w:marTop w:val="0"/>
      <w:marBottom w:val="0"/>
      <w:divBdr>
        <w:top w:val="none" w:sz="0" w:space="0" w:color="auto"/>
        <w:left w:val="none" w:sz="0" w:space="0" w:color="auto"/>
        <w:bottom w:val="none" w:sz="0" w:space="0" w:color="auto"/>
        <w:right w:val="none" w:sz="0" w:space="0" w:color="auto"/>
      </w:divBdr>
    </w:div>
    <w:div w:id="1905795497">
      <w:bodyDiv w:val="1"/>
      <w:marLeft w:val="0"/>
      <w:marRight w:val="0"/>
      <w:marTop w:val="0"/>
      <w:marBottom w:val="0"/>
      <w:divBdr>
        <w:top w:val="none" w:sz="0" w:space="0" w:color="auto"/>
        <w:left w:val="none" w:sz="0" w:space="0" w:color="auto"/>
        <w:bottom w:val="none" w:sz="0" w:space="0" w:color="auto"/>
        <w:right w:val="none" w:sz="0" w:space="0" w:color="auto"/>
      </w:divBdr>
    </w:div>
    <w:div w:id="1961183372">
      <w:bodyDiv w:val="1"/>
      <w:marLeft w:val="0"/>
      <w:marRight w:val="0"/>
      <w:marTop w:val="0"/>
      <w:marBottom w:val="0"/>
      <w:divBdr>
        <w:top w:val="none" w:sz="0" w:space="0" w:color="auto"/>
        <w:left w:val="none" w:sz="0" w:space="0" w:color="auto"/>
        <w:bottom w:val="none" w:sz="0" w:space="0" w:color="auto"/>
        <w:right w:val="none" w:sz="0" w:space="0" w:color="auto"/>
      </w:divBdr>
    </w:div>
    <w:div w:id="2011709101">
      <w:bodyDiv w:val="1"/>
      <w:marLeft w:val="0"/>
      <w:marRight w:val="0"/>
      <w:marTop w:val="0"/>
      <w:marBottom w:val="0"/>
      <w:divBdr>
        <w:top w:val="none" w:sz="0" w:space="0" w:color="auto"/>
        <w:left w:val="none" w:sz="0" w:space="0" w:color="auto"/>
        <w:bottom w:val="none" w:sz="0" w:space="0" w:color="auto"/>
        <w:right w:val="none" w:sz="0" w:space="0" w:color="auto"/>
      </w:divBdr>
    </w:div>
    <w:div w:id="2066248506">
      <w:bodyDiv w:val="1"/>
      <w:marLeft w:val="0"/>
      <w:marRight w:val="0"/>
      <w:marTop w:val="0"/>
      <w:marBottom w:val="0"/>
      <w:divBdr>
        <w:top w:val="none" w:sz="0" w:space="0" w:color="auto"/>
        <w:left w:val="none" w:sz="0" w:space="0" w:color="auto"/>
        <w:bottom w:val="none" w:sz="0" w:space="0" w:color="auto"/>
        <w:right w:val="none" w:sz="0" w:space="0" w:color="auto"/>
      </w:divBdr>
    </w:div>
    <w:div w:id="21339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27121-C07D-425C-BF6D-200ECDAF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1234</Words>
  <Characters>8580</Characters>
  <Application>Microsoft Office Word</Application>
  <DocSecurity>0</DocSecurity>
  <Lines>71</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1 к распоряжениюПриложение 1 к распоряжениюПриложение 1 к распоряжениюПриложение 1 к распоряжению</vt:lpstr>
      <vt:lpstr>Приложение 1 к распоряжениюПриложение 1 к распоряжениюПриложение 1 к распоряжениюПриложение 1 к распоряжению</vt:lpstr>
    </vt:vector>
  </TitlesOfParts>
  <Company/>
  <LinksUpToDate>false</LinksUpToDate>
  <CharactersWithSpaces>9795</CharactersWithSpaces>
  <SharedDoc>false</SharedDoc>
  <HLinks>
    <vt:vector size="60" baseType="variant">
      <vt:variant>
        <vt:i4>5111820</vt:i4>
      </vt:variant>
      <vt:variant>
        <vt:i4>27</vt:i4>
      </vt:variant>
      <vt:variant>
        <vt:i4>0</vt:i4>
      </vt:variant>
      <vt:variant>
        <vt:i4>5</vt:i4>
      </vt:variant>
      <vt:variant>
        <vt:lpwstr>consultantplus://offline/ref=E135CE971665B0A2EDE98AD4E2390B8FFB1F13149CF93BBFB8E1B470C7119260921200849E969B7A4693138038DEEFN</vt:lpwstr>
      </vt:variant>
      <vt:variant>
        <vt:lpwstr/>
      </vt:variant>
      <vt:variant>
        <vt:i4>2097257</vt:i4>
      </vt:variant>
      <vt:variant>
        <vt:i4>24</vt:i4>
      </vt:variant>
      <vt:variant>
        <vt:i4>0</vt:i4>
      </vt:variant>
      <vt:variant>
        <vt:i4>5</vt:i4>
      </vt:variant>
      <vt:variant>
        <vt:lpwstr>consultantplus://offline/ref=E135CE971665B0A2EDE98AD4E2390B8FFB1A131594FC3BBFB8E1B470C7119260801258889F96877A4C8645D17EBA08F8472511EACA19E8FAD3E6N</vt:lpwstr>
      </vt:variant>
      <vt:variant>
        <vt:lpwstr/>
      </vt:variant>
      <vt:variant>
        <vt:i4>2097209</vt:i4>
      </vt:variant>
      <vt:variant>
        <vt:i4>21</vt:i4>
      </vt:variant>
      <vt:variant>
        <vt:i4>0</vt:i4>
      </vt:variant>
      <vt:variant>
        <vt:i4>5</vt:i4>
      </vt:variant>
      <vt:variant>
        <vt:lpwstr>consultantplus://offline/ref=E135CE971665B0A2EDE98AD4E2390B8FFB1A131594FC3BBFB8E1B470C7119260801258889F96877A438645D17EBA08F8472511EACA19E8FAD3E6N</vt:lpwstr>
      </vt:variant>
      <vt:variant>
        <vt:lpwstr/>
      </vt:variant>
      <vt:variant>
        <vt:i4>2621498</vt:i4>
      </vt:variant>
      <vt:variant>
        <vt:i4>18</vt:i4>
      </vt:variant>
      <vt:variant>
        <vt:i4>0</vt:i4>
      </vt:variant>
      <vt:variant>
        <vt:i4>5</vt:i4>
      </vt:variant>
      <vt:variant>
        <vt:lpwstr>consultantplus://offline/ref=14DB17BD73F00E651BC8058E1332D10685AA7DFC8EB317818D169A7E1E56416C85647989B6FE37D93EF9147E5476542E15783178235D702Fe3BAH</vt:lpwstr>
      </vt:variant>
      <vt:variant>
        <vt:lpwstr/>
      </vt:variant>
      <vt:variant>
        <vt:i4>2621493</vt:i4>
      </vt:variant>
      <vt:variant>
        <vt:i4>15</vt:i4>
      </vt:variant>
      <vt:variant>
        <vt:i4>0</vt:i4>
      </vt:variant>
      <vt:variant>
        <vt:i4>5</vt:i4>
      </vt:variant>
      <vt:variant>
        <vt:lpwstr>consultantplus://offline/ref=14DB17BD73F00E651BC8058E1332D10685AB7CFF8FB317818D169A7E1E56416C85647989B6FE36DD34F9147E5476542E15783178235D702Fe3BAH</vt:lpwstr>
      </vt:variant>
      <vt:variant>
        <vt:lpwstr/>
      </vt:variant>
      <vt:variant>
        <vt:i4>2621493</vt:i4>
      </vt:variant>
      <vt:variant>
        <vt:i4>12</vt:i4>
      </vt:variant>
      <vt:variant>
        <vt:i4>0</vt:i4>
      </vt:variant>
      <vt:variant>
        <vt:i4>5</vt:i4>
      </vt:variant>
      <vt:variant>
        <vt:lpwstr>consultantplus://offline/ref=14DB17BD73F00E651BC8058E1332D10685AB7DFB8FB617818D169A7E1E56416C85647989B6FD30DE34F9147E5476542E15783178235D702Fe3BAH</vt:lpwstr>
      </vt:variant>
      <vt:variant>
        <vt:lpwstr/>
      </vt:variant>
      <vt:variant>
        <vt:i4>2621499</vt:i4>
      </vt:variant>
      <vt:variant>
        <vt:i4>9</vt:i4>
      </vt:variant>
      <vt:variant>
        <vt:i4>0</vt:i4>
      </vt:variant>
      <vt:variant>
        <vt:i4>5</vt:i4>
      </vt:variant>
      <vt:variant>
        <vt:lpwstr>consultantplus://offline/ref=14DB17BD73F00E651BC8058E1332D10684A976FE86B717818D169A7E1E56416C85647989B6FE36DC3EF9147E5476542E15783178235D702Fe3BAH</vt:lpwstr>
      </vt:variant>
      <vt:variant>
        <vt:lpwstr/>
      </vt:variant>
      <vt:variant>
        <vt:i4>2621490</vt:i4>
      </vt:variant>
      <vt:variant>
        <vt:i4>6</vt:i4>
      </vt:variant>
      <vt:variant>
        <vt:i4>0</vt:i4>
      </vt:variant>
      <vt:variant>
        <vt:i4>5</vt:i4>
      </vt:variant>
      <vt:variant>
        <vt:lpwstr>consultantplus://offline/ref=14DB17BD73F00E651BC8058E1332D10685AA7DFC8EB317818D169A7E1E56416C85647989B6FE34DA36F9147E5476542E15783178235D702Fe3BAH</vt:lpwstr>
      </vt:variant>
      <vt:variant>
        <vt:lpwstr/>
      </vt:variant>
      <vt:variant>
        <vt:i4>7143473</vt:i4>
      </vt:variant>
      <vt:variant>
        <vt:i4>3</vt:i4>
      </vt:variant>
      <vt:variant>
        <vt:i4>0</vt:i4>
      </vt:variant>
      <vt:variant>
        <vt:i4>5</vt:i4>
      </vt:variant>
      <vt:variant>
        <vt:lpwstr>consultantplus://offline/ref=25171C65416023EF896E84EC6E4D0220D5D05BFEBC5ED78F5ECF80124EBC8F606CAF3E56BCBFBBCB96C26C463E1AF28A6304A72CC11AE348PDkEM</vt:lpwstr>
      </vt:variant>
      <vt:variant>
        <vt:lpwstr/>
      </vt:variant>
      <vt:variant>
        <vt:i4>7143527</vt:i4>
      </vt:variant>
      <vt:variant>
        <vt:i4>0</vt:i4>
      </vt:variant>
      <vt:variant>
        <vt:i4>0</vt:i4>
      </vt:variant>
      <vt:variant>
        <vt:i4>5</vt:i4>
      </vt:variant>
      <vt:variant>
        <vt:lpwstr>consultantplus://offline/ref=25171C65416023EF896E84EC6E4D0220D5D05BFEBC5ED78F5ECF80124EBC8F606CAF3E56BCBFBCC192C26C463E1AF28A6304A72CC11AE348PDkEM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распоряжениюПриложение 1 к распоряжениюПриложение 1 к распоряжениюПриложение 1 к распоряжению</dc:title>
  <dc:subject/>
  <dc:creator>Acer</dc:creator>
  <cp:keywords/>
  <dc:description/>
  <cp:lastModifiedBy>Сергей Медведев</cp:lastModifiedBy>
  <cp:revision>3</cp:revision>
  <cp:lastPrinted>2021-11-10T12:35:00Z</cp:lastPrinted>
  <dcterms:created xsi:type="dcterms:W3CDTF">2021-11-10T05:31:00Z</dcterms:created>
  <dcterms:modified xsi:type="dcterms:W3CDTF">2021-11-10T12:35:00Z</dcterms:modified>
</cp:coreProperties>
</file>